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AA108" w14:textId="203DE460" w:rsidR="00787655" w:rsidRPr="004560F5" w:rsidRDefault="000E055A" w:rsidP="00787655">
      <w:pPr>
        <w:tabs>
          <w:tab w:val="left" w:pos="1985"/>
        </w:tabs>
        <w:spacing w:after="0"/>
        <w:jc w:val="both"/>
        <w:rPr>
          <w:rFonts w:ascii="Arial" w:hAnsi="Arial" w:cs="Arial"/>
          <w:b/>
          <w:sz w:val="24"/>
          <w:lang w:val="en-US"/>
        </w:rPr>
      </w:pPr>
      <w:r w:rsidRPr="000E055A">
        <w:rPr>
          <w:rFonts w:ascii="Arial" w:hAnsi="Arial" w:cs="Arial"/>
          <w:b/>
          <w:sz w:val="24"/>
          <w:lang w:val="en-US"/>
        </w:rPr>
        <w:t>3GPP TSG RAN WG1 Ad-Hoc Meeting 1901</w:t>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787655">
        <w:rPr>
          <w:rFonts w:ascii="Arial" w:hAnsi="Arial" w:cs="Arial"/>
          <w:b/>
          <w:sz w:val="24"/>
          <w:lang w:val="en-US"/>
        </w:rPr>
        <w:tab/>
      </w:r>
      <w:r w:rsidR="00312223">
        <w:rPr>
          <w:rFonts w:ascii="Arial" w:hAnsi="Arial" w:cs="Arial"/>
          <w:b/>
          <w:sz w:val="24"/>
          <w:lang w:val="en-US"/>
        </w:rPr>
        <w:t>R1-</w:t>
      </w:r>
      <w:r w:rsidR="00B13219" w:rsidRPr="00B13219">
        <w:rPr>
          <w:rFonts w:ascii="Arial" w:hAnsi="Arial" w:cs="Arial"/>
          <w:b/>
          <w:sz w:val="24"/>
          <w:lang w:val="en-US"/>
        </w:rPr>
        <w:t>1901364</w:t>
      </w:r>
    </w:p>
    <w:p w14:paraId="2EE05B71" w14:textId="5A4F215B" w:rsidR="00787655" w:rsidRDefault="000E055A" w:rsidP="00787655">
      <w:pPr>
        <w:tabs>
          <w:tab w:val="left" w:pos="1985"/>
        </w:tabs>
        <w:spacing w:after="0"/>
        <w:jc w:val="both"/>
        <w:rPr>
          <w:rFonts w:ascii="Arial" w:hAnsi="Arial" w:cs="Arial"/>
          <w:b/>
          <w:sz w:val="24"/>
          <w:lang w:val="en-US"/>
        </w:rPr>
      </w:pPr>
      <w:r w:rsidRPr="000E055A">
        <w:rPr>
          <w:rFonts w:ascii="Arial" w:hAnsi="Arial" w:cs="Arial"/>
          <w:b/>
          <w:sz w:val="24"/>
          <w:lang w:val="en-US"/>
        </w:rPr>
        <w:t>Taipei, 21st – 25th January, 2019</w:t>
      </w:r>
    </w:p>
    <w:p w14:paraId="0877B945" w14:textId="77777777" w:rsidR="004B4372" w:rsidRPr="00527192" w:rsidRDefault="004B4372"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E8BEBA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F0D09">
        <w:rPr>
          <w:rFonts w:ascii="Arial" w:eastAsia="Malgun Gothic" w:hAnsi="Arial" w:cs="Arial"/>
          <w:b/>
          <w:sz w:val="24"/>
          <w:lang w:val="en-US" w:eastAsia="ko-KR"/>
        </w:rPr>
        <w:t xml:space="preserve">Summary on SCell BFR and L1-SINR based beam selection </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F732A27" w14:textId="6024F966" w:rsidR="00F45C6B" w:rsidRDefault="008A7CE5" w:rsidP="00F45C6B">
      <w:pPr>
        <w:ind w:firstLine="284"/>
        <w:jc w:val="both"/>
        <w:rPr>
          <w:sz w:val="22"/>
          <w:szCs w:val="22"/>
        </w:rPr>
      </w:pPr>
      <w:r>
        <w:rPr>
          <w:sz w:val="22"/>
          <w:szCs w:val="22"/>
          <w:lang w:eastAsia="zh-CN"/>
        </w:rPr>
        <w:t xml:space="preserve">In this contribution, we provide </w:t>
      </w:r>
      <w:r w:rsidR="0016083D">
        <w:rPr>
          <w:rFonts w:hint="eastAsia"/>
          <w:sz w:val="22"/>
          <w:szCs w:val="22"/>
          <w:lang w:eastAsia="zh-CN"/>
        </w:rPr>
        <w:t>a feat</w:t>
      </w:r>
      <w:r w:rsidR="0016083D">
        <w:rPr>
          <w:sz w:val="22"/>
          <w:szCs w:val="22"/>
          <w:lang w:eastAsia="zh-CN"/>
        </w:rPr>
        <w:t>ure lead summary on SCell BFR and L1-SINR based beam selection.</w:t>
      </w:r>
    </w:p>
    <w:p w14:paraId="5E90D0EB" w14:textId="77777777" w:rsidR="00F45C6B" w:rsidRDefault="00F45C6B" w:rsidP="00F45C6B">
      <w:pPr>
        <w:pStyle w:val="Heading1"/>
        <w:numPr>
          <w:ilvl w:val="0"/>
          <w:numId w:val="5"/>
        </w:numPr>
      </w:pPr>
      <w:r>
        <w:t>L1-SINR based beam measurement and reporting</w:t>
      </w:r>
    </w:p>
    <w:p w14:paraId="252647DC" w14:textId="79CB978F" w:rsidR="00B13219" w:rsidRDefault="00B13219" w:rsidP="00B13219">
      <w:pPr>
        <w:ind w:firstLine="284"/>
        <w:jc w:val="both"/>
        <w:rPr>
          <w:sz w:val="22"/>
          <w:szCs w:val="22"/>
          <w:lang w:eastAsia="zh-CN"/>
        </w:rPr>
      </w:pPr>
      <w:r w:rsidRPr="00B13219">
        <w:rPr>
          <w:sz w:val="22"/>
          <w:szCs w:val="22"/>
          <w:lang w:eastAsia="zh-CN"/>
        </w:rPr>
        <w:t>In last meeting, the following agreements are achieved</w:t>
      </w:r>
      <w:r>
        <w:rPr>
          <w:sz w:val="22"/>
          <w:szCs w:val="22"/>
          <w:lang w:eastAsia="zh-CN"/>
        </w:rPr>
        <w:t xml:space="preserve"> on L1-SINR based beam measurement and reporting</w:t>
      </w:r>
      <w:r w:rsidRPr="00B13219">
        <w:rPr>
          <w:sz w:val="22"/>
          <w:szCs w:val="22"/>
          <w:lang w:eastAsia="zh-CN"/>
        </w:rPr>
        <w:t>.</w:t>
      </w:r>
    </w:p>
    <w:p w14:paraId="2D05653F" w14:textId="77777777" w:rsidR="00B13219" w:rsidRPr="00C4389D" w:rsidRDefault="00B13219" w:rsidP="00B13219">
      <w:pPr>
        <w:rPr>
          <w:b/>
          <w:lang w:eastAsia="x-none"/>
        </w:rPr>
      </w:pPr>
      <w:r w:rsidRPr="00C4389D">
        <w:rPr>
          <w:b/>
          <w:highlight w:val="green"/>
          <w:lang w:eastAsia="x-none"/>
        </w:rPr>
        <w:t>Agreement</w:t>
      </w:r>
    </w:p>
    <w:p w14:paraId="4309E878" w14:textId="77777777" w:rsidR="00B13219" w:rsidRPr="00FF4DF2" w:rsidRDefault="00B13219" w:rsidP="00B13219">
      <w:pPr>
        <w:pStyle w:val="ListParagraph"/>
        <w:numPr>
          <w:ilvl w:val="0"/>
          <w:numId w:val="13"/>
        </w:numPr>
        <w:rPr>
          <w:rFonts w:ascii="Times New Roman" w:hAnsi="Times New Roman"/>
          <w:sz w:val="20"/>
        </w:rPr>
      </w:pPr>
      <w:r w:rsidRPr="00FF4DF2">
        <w:rPr>
          <w:rFonts w:ascii="Times New Roman" w:hAnsi="Times New Roman"/>
          <w:sz w:val="20"/>
        </w:rPr>
        <w:t>Support L1-SINR measured from</w:t>
      </w:r>
    </w:p>
    <w:p w14:paraId="6E28217A" w14:textId="77777777" w:rsidR="00B13219" w:rsidRPr="00FF4DF2" w:rsidRDefault="00B13219" w:rsidP="00B13219">
      <w:pPr>
        <w:pStyle w:val="ListParagraph"/>
        <w:numPr>
          <w:ilvl w:val="1"/>
          <w:numId w:val="13"/>
        </w:numPr>
        <w:rPr>
          <w:rFonts w:ascii="Times New Roman" w:hAnsi="Times New Roman"/>
          <w:sz w:val="20"/>
        </w:rPr>
      </w:pPr>
      <w:r w:rsidRPr="00FF4DF2">
        <w:rPr>
          <w:rFonts w:ascii="Times New Roman" w:hAnsi="Times New Roman"/>
          <w:sz w:val="20"/>
        </w:rPr>
        <w:t>For signal part, SSB and/or NZP CSI-RS</w:t>
      </w:r>
    </w:p>
    <w:p w14:paraId="14993604" w14:textId="77777777" w:rsidR="00B13219" w:rsidRPr="00FF4DF2" w:rsidRDefault="00B13219" w:rsidP="00B13219">
      <w:pPr>
        <w:pStyle w:val="ListParagraph"/>
        <w:numPr>
          <w:ilvl w:val="1"/>
          <w:numId w:val="13"/>
        </w:numPr>
        <w:rPr>
          <w:rFonts w:ascii="Times New Roman" w:hAnsi="Times New Roman"/>
          <w:sz w:val="20"/>
        </w:rPr>
      </w:pPr>
      <w:r w:rsidRPr="00FF4DF2">
        <w:rPr>
          <w:rFonts w:ascii="Times New Roman" w:hAnsi="Times New Roman"/>
          <w:sz w:val="20"/>
        </w:rPr>
        <w:t>FFS: For interference part</w:t>
      </w:r>
    </w:p>
    <w:p w14:paraId="54B9F21F" w14:textId="77777777" w:rsidR="00B13219" w:rsidRPr="00FF4DF2" w:rsidRDefault="00B13219" w:rsidP="00B13219">
      <w:pPr>
        <w:pStyle w:val="ListParagraph"/>
        <w:numPr>
          <w:ilvl w:val="0"/>
          <w:numId w:val="13"/>
        </w:numPr>
        <w:rPr>
          <w:rFonts w:ascii="Times New Roman" w:hAnsi="Times New Roman"/>
          <w:sz w:val="20"/>
        </w:rPr>
      </w:pPr>
      <w:r w:rsidRPr="00FF4DF2">
        <w:rPr>
          <w:rFonts w:ascii="Times New Roman" w:hAnsi="Times New Roman"/>
          <w:sz w:val="20"/>
        </w:rPr>
        <w:t>Companies are encouraged to provide simulation results on how to measure/define L1-SINR, e.g. whether interference is measured from dedicated IMR</w:t>
      </w:r>
    </w:p>
    <w:p w14:paraId="7C8A71B7" w14:textId="77777777" w:rsidR="00B13219" w:rsidRPr="00FF4DF2" w:rsidRDefault="00B13219" w:rsidP="00B13219">
      <w:pPr>
        <w:pStyle w:val="ListParagraph"/>
        <w:numPr>
          <w:ilvl w:val="1"/>
          <w:numId w:val="13"/>
        </w:numPr>
        <w:rPr>
          <w:rFonts w:ascii="Times New Roman" w:hAnsi="Times New Roman"/>
          <w:sz w:val="20"/>
        </w:rPr>
      </w:pPr>
      <w:r w:rsidRPr="00FF4DF2">
        <w:rPr>
          <w:rFonts w:ascii="Times New Roman" w:hAnsi="Times New Roman"/>
          <w:sz w:val="20"/>
        </w:rPr>
        <w:t>For example, take Rel-15 L1-RSRP and/or SINR specified in 38.215 as a comparative reference for evaluation purposes</w:t>
      </w:r>
    </w:p>
    <w:p w14:paraId="050CD5E1" w14:textId="77777777" w:rsidR="00B13219" w:rsidRPr="008453BB" w:rsidRDefault="00B13219" w:rsidP="00B13219">
      <w:pPr>
        <w:rPr>
          <w:sz w:val="22"/>
          <w:szCs w:val="22"/>
          <w:highlight w:val="green"/>
          <w:lang w:eastAsia="zh-CN"/>
        </w:rPr>
      </w:pPr>
      <w:r w:rsidRPr="008453BB">
        <w:rPr>
          <w:b/>
          <w:highlight w:val="green"/>
        </w:rPr>
        <w:t>Agreement</w:t>
      </w:r>
    </w:p>
    <w:p w14:paraId="5875CFF6" w14:textId="77777777" w:rsidR="00B13219" w:rsidRPr="00FF4DF2" w:rsidRDefault="00B13219" w:rsidP="00B13219">
      <w:pPr>
        <w:pStyle w:val="ListParagraph"/>
        <w:ind w:left="0"/>
        <w:rPr>
          <w:rFonts w:ascii="Times New Roman" w:hAnsi="Times New Roman"/>
          <w:sz w:val="20"/>
          <w:szCs w:val="20"/>
        </w:rPr>
      </w:pPr>
      <w:r w:rsidRPr="00FF4DF2">
        <w:rPr>
          <w:rFonts w:ascii="Times New Roman" w:hAnsi="Times New Roman"/>
          <w:sz w:val="20"/>
          <w:szCs w:val="20"/>
        </w:rPr>
        <w:t>For interference part, down-select at least one from the following alternative:</w:t>
      </w:r>
    </w:p>
    <w:p w14:paraId="3AB7E530"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Alt 1: Dedicated resource(s) for interference measurement</w:t>
      </w:r>
    </w:p>
    <w:p w14:paraId="3BE02D97" w14:textId="77777777" w:rsidR="00B13219" w:rsidRPr="00FF4DF2" w:rsidRDefault="00B13219" w:rsidP="00B13219">
      <w:pPr>
        <w:pStyle w:val="ListParagraph"/>
        <w:numPr>
          <w:ilvl w:val="1"/>
          <w:numId w:val="13"/>
        </w:numPr>
        <w:rPr>
          <w:rFonts w:ascii="Times New Roman" w:hAnsi="Times New Roman"/>
          <w:sz w:val="20"/>
          <w:szCs w:val="20"/>
        </w:rPr>
      </w:pPr>
      <w:r w:rsidRPr="00FF4DF2">
        <w:rPr>
          <w:rFonts w:ascii="Times New Roman" w:hAnsi="Times New Roman"/>
          <w:sz w:val="20"/>
          <w:szCs w:val="20"/>
        </w:rPr>
        <w:t>FFS: UE assumes interference signal on the REs of the RS for signal part and REs for dedicated resource(s) for interference measurement similar to specified in 38.214</w:t>
      </w:r>
    </w:p>
    <w:p w14:paraId="2241DAD1" w14:textId="77777777" w:rsidR="00B13219" w:rsidRPr="00FF4DF2" w:rsidRDefault="00B13219" w:rsidP="00B13219">
      <w:pPr>
        <w:pStyle w:val="ListParagraph"/>
        <w:numPr>
          <w:ilvl w:val="1"/>
          <w:numId w:val="13"/>
        </w:numPr>
        <w:rPr>
          <w:rFonts w:ascii="Times New Roman" w:hAnsi="Times New Roman"/>
          <w:sz w:val="20"/>
          <w:szCs w:val="20"/>
        </w:rPr>
      </w:pPr>
      <w:r w:rsidRPr="00FF4DF2">
        <w:rPr>
          <w:rFonts w:ascii="Times New Roman" w:hAnsi="Times New Roman"/>
          <w:sz w:val="20"/>
          <w:szCs w:val="20"/>
        </w:rPr>
        <w:t>FFS: whether resource(s) for interference measurement can be NZP based or ZP based or both</w:t>
      </w:r>
    </w:p>
    <w:p w14:paraId="5374390D" w14:textId="77777777" w:rsidR="00B13219" w:rsidRPr="00FF4DF2" w:rsidRDefault="00B13219" w:rsidP="00B13219">
      <w:pPr>
        <w:pStyle w:val="ListParagraph"/>
        <w:numPr>
          <w:ilvl w:val="1"/>
          <w:numId w:val="13"/>
        </w:numPr>
        <w:rPr>
          <w:rFonts w:ascii="Times New Roman" w:hAnsi="Times New Roman"/>
          <w:sz w:val="20"/>
          <w:szCs w:val="20"/>
        </w:rPr>
      </w:pPr>
      <w:r w:rsidRPr="00FF4DF2">
        <w:rPr>
          <w:rFonts w:ascii="Times New Roman" w:hAnsi="Times New Roman"/>
          <w:sz w:val="20"/>
          <w:szCs w:val="20"/>
        </w:rPr>
        <w:t>FFS: whether/how to reuse NZP CSI-RS resource(s) configured for channel measurement as resource(s) for interference measurement</w:t>
      </w:r>
    </w:p>
    <w:p w14:paraId="2CBD793F"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Alt 2: The same reference signal as signal part as specified in 38.215</w:t>
      </w:r>
    </w:p>
    <w:p w14:paraId="7BE13156"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Alt 3: Alt1 when SSB is used for signal part, Alt2 when CSI-RS is used for signal part</w:t>
      </w:r>
    </w:p>
    <w:p w14:paraId="092EAD14" w14:textId="77777777" w:rsidR="00B13219" w:rsidRPr="00FF4DF2" w:rsidRDefault="00B13219" w:rsidP="00B13219">
      <w:pPr>
        <w:pStyle w:val="ListParagraph"/>
        <w:numPr>
          <w:ilvl w:val="0"/>
          <w:numId w:val="13"/>
        </w:numPr>
        <w:rPr>
          <w:rFonts w:ascii="Times New Roman" w:hAnsi="Times New Roman"/>
          <w:sz w:val="20"/>
          <w:szCs w:val="20"/>
        </w:rPr>
      </w:pPr>
      <w:r w:rsidRPr="00FF4DF2">
        <w:rPr>
          <w:rFonts w:ascii="Times New Roman" w:hAnsi="Times New Roman"/>
          <w:sz w:val="20"/>
          <w:szCs w:val="20"/>
        </w:rPr>
        <w:t>Companies are encouraged to provide simulation results for down-selection</w:t>
      </w:r>
    </w:p>
    <w:p w14:paraId="1E9EF0BE" w14:textId="77777777" w:rsidR="00B13219" w:rsidRPr="00B13219" w:rsidRDefault="00B13219" w:rsidP="00B13219">
      <w:pPr>
        <w:ind w:firstLine="284"/>
        <w:jc w:val="both"/>
        <w:rPr>
          <w:sz w:val="22"/>
          <w:szCs w:val="22"/>
          <w:lang w:eastAsia="zh-CN"/>
        </w:rPr>
      </w:pPr>
    </w:p>
    <w:p w14:paraId="74AB9FC9" w14:textId="0580B917" w:rsidR="00F45C6B" w:rsidRDefault="00F45C6B" w:rsidP="00F45C6B">
      <w:pPr>
        <w:pStyle w:val="Heading2"/>
      </w:pPr>
      <w:r>
        <w:t>2.1 L1-SINR definition</w:t>
      </w:r>
    </w:p>
    <w:p w14:paraId="771DC8BE" w14:textId="7FFC8B1F" w:rsidR="00F45C6B" w:rsidRDefault="00F45C6B" w:rsidP="00F45C6B">
      <w:pPr>
        <w:ind w:firstLine="284"/>
        <w:jc w:val="both"/>
        <w:rPr>
          <w:sz w:val="22"/>
          <w:szCs w:val="22"/>
        </w:rPr>
      </w:pPr>
      <w:r>
        <w:rPr>
          <w:sz w:val="22"/>
          <w:szCs w:val="22"/>
        </w:rPr>
        <w:t xml:space="preserve">There are the following </w:t>
      </w:r>
      <w:r w:rsidR="00283AE1">
        <w:rPr>
          <w:sz w:val="22"/>
          <w:szCs w:val="22"/>
        </w:rPr>
        <w:t xml:space="preserve">issues with possible </w:t>
      </w:r>
      <w:r>
        <w:rPr>
          <w:sz w:val="22"/>
          <w:szCs w:val="22"/>
        </w:rPr>
        <w:t>alternatives:</w:t>
      </w:r>
    </w:p>
    <w:p w14:paraId="4CAB226D" w14:textId="77777777" w:rsidR="00F45C6B" w:rsidRPr="00B13219" w:rsidRDefault="00F45C6B" w:rsidP="00F45C6B">
      <w:pPr>
        <w:pStyle w:val="ListParagraph"/>
        <w:numPr>
          <w:ilvl w:val="0"/>
          <w:numId w:val="19"/>
        </w:numPr>
        <w:jc w:val="both"/>
        <w:rPr>
          <w:rFonts w:ascii="Times New Roman" w:hAnsi="Times New Roman"/>
        </w:rPr>
      </w:pPr>
      <w:r w:rsidRPr="00B13219">
        <w:rPr>
          <w:rFonts w:ascii="Times New Roman" w:hAnsi="Times New Roman"/>
        </w:rPr>
        <w:t>Issue 1: For interference measurement for L1-SINR,</w:t>
      </w:r>
    </w:p>
    <w:p w14:paraId="5C547DBF" w14:textId="77777777"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Alt 1: Dedicated resources for interference measurement is supported</w:t>
      </w:r>
    </w:p>
    <w:p w14:paraId="3068F389" w14:textId="52DC1B9F"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Huawei/HiSi (with SLS results), ZTE (with SLS results), vivo (with SLS results), Fujitsu, CATT, Lenovo/Motorola, AT&amp;T, Intel (with SLS results), LG, NEC, Nokia/NSB (with LLS results), Spreadtrum, Apple, Qualcomm, Docomo (with SLS results), ITRI</w:t>
      </w:r>
      <w:r w:rsidR="00747FFC" w:rsidRPr="00B13219">
        <w:rPr>
          <w:rFonts w:ascii="Times New Roman" w:hAnsi="Times New Roman"/>
        </w:rPr>
        <w:t>, Samsung</w:t>
      </w:r>
      <w:r w:rsidR="00F1314C" w:rsidRPr="00B13219">
        <w:rPr>
          <w:rFonts w:ascii="Times New Roman" w:hAnsi="Times New Roman"/>
        </w:rPr>
        <w:t>, OPPO</w:t>
      </w:r>
    </w:p>
    <w:p w14:paraId="45539EDE" w14:textId="41C1BC07"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 xml:space="preserve">Alt 2: RS configured for channel measurement </w:t>
      </w:r>
      <w:r w:rsidR="00105419" w:rsidRPr="00B13219">
        <w:rPr>
          <w:rFonts w:ascii="Times New Roman" w:hAnsi="Times New Roman"/>
        </w:rPr>
        <w:t>is</w:t>
      </w:r>
      <w:r w:rsidRPr="00B13219">
        <w:rPr>
          <w:rFonts w:ascii="Times New Roman" w:hAnsi="Times New Roman"/>
        </w:rPr>
        <w:t xml:space="preserve"> used for interference measurement</w:t>
      </w:r>
      <w:r w:rsidR="00105419" w:rsidRPr="00B13219">
        <w:rPr>
          <w:rFonts w:ascii="Times New Roman" w:hAnsi="Times New Roman"/>
        </w:rPr>
        <w:t xml:space="preserve"> (</w:t>
      </w:r>
      <w:r w:rsidR="007D3B4C" w:rsidRPr="00B13219">
        <w:rPr>
          <w:rFonts w:ascii="Times New Roman" w:hAnsi="Times New Roman"/>
        </w:rPr>
        <w:t xml:space="preserve">based on </w:t>
      </w:r>
      <w:r w:rsidR="00105419" w:rsidRPr="00B13219">
        <w:rPr>
          <w:rFonts w:ascii="Times New Roman" w:hAnsi="Times New Roman"/>
        </w:rPr>
        <w:t xml:space="preserve">38.215 </w:t>
      </w:r>
      <w:r w:rsidR="007D3B4C" w:rsidRPr="00B13219">
        <w:rPr>
          <w:rFonts w:ascii="Times New Roman" w:hAnsi="Times New Roman"/>
        </w:rPr>
        <w:t>definition</w:t>
      </w:r>
      <w:r w:rsidR="00105419" w:rsidRPr="00B13219">
        <w:rPr>
          <w:rFonts w:ascii="Times New Roman" w:hAnsi="Times New Roman"/>
        </w:rPr>
        <w:t>)</w:t>
      </w:r>
    </w:p>
    <w:p w14:paraId="34028B28" w14:textId="3A9F0E60"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lastRenderedPageBreak/>
        <w:t>CMCC, Nokia/NSB (with LLS results), Docomo (only when no dedicated IMR is configured and CSI-RS is configured in signal part)</w:t>
      </w:r>
      <w:r w:rsidR="00A37603" w:rsidRPr="00B13219">
        <w:rPr>
          <w:rFonts w:asciiTheme="minorEastAsia" w:eastAsiaTheme="minorEastAsia" w:hAnsiTheme="minorEastAsia"/>
          <w:lang w:eastAsia="zh-CN"/>
        </w:rPr>
        <w:t xml:space="preserve">, </w:t>
      </w:r>
      <w:r w:rsidR="00A37603" w:rsidRPr="00B13219">
        <w:rPr>
          <w:rFonts w:ascii="Times New Roman" w:hAnsi="Times New Roman"/>
        </w:rPr>
        <w:t>ZTE</w:t>
      </w:r>
      <w:r w:rsidR="00B13219">
        <w:rPr>
          <w:rFonts w:ascii="Times New Roman" w:hAnsi="Times New Roman"/>
        </w:rPr>
        <w:t>, OPPO</w:t>
      </w:r>
    </w:p>
    <w:p w14:paraId="61E2B1A0" w14:textId="124A6BCA" w:rsidR="00DC2F4E" w:rsidRPr="00B13219" w:rsidRDefault="00DC2F4E" w:rsidP="00DC2F4E">
      <w:pPr>
        <w:pStyle w:val="ListParagraph"/>
        <w:numPr>
          <w:ilvl w:val="1"/>
          <w:numId w:val="19"/>
        </w:numPr>
        <w:jc w:val="both"/>
        <w:rPr>
          <w:rFonts w:ascii="Times New Roman" w:hAnsi="Times New Roman"/>
        </w:rPr>
      </w:pPr>
      <w:r w:rsidRPr="00B13219">
        <w:rPr>
          <w:rFonts w:ascii="Times New Roman" w:hAnsi="Times New Roman"/>
        </w:rPr>
        <w:t>Alt 3: other (please specify in comments)</w:t>
      </w:r>
    </w:p>
    <w:p w14:paraId="60A15592" w14:textId="77777777" w:rsidR="00F45C6B" w:rsidRPr="00B13219" w:rsidRDefault="00F45C6B" w:rsidP="00F45C6B">
      <w:pPr>
        <w:jc w:val="both"/>
      </w:pPr>
    </w:p>
    <w:p w14:paraId="285CAC4A" w14:textId="3D3A27ED" w:rsidR="00F45C6B" w:rsidRPr="00B13219" w:rsidRDefault="00F45C6B" w:rsidP="00F45C6B">
      <w:pPr>
        <w:pStyle w:val="ListParagraph"/>
        <w:numPr>
          <w:ilvl w:val="0"/>
          <w:numId w:val="19"/>
        </w:numPr>
        <w:jc w:val="both"/>
        <w:rPr>
          <w:rFonts w:ascii="Times New Roman" w:hAnsi="Times New Roman"/>
        </w:rPr>
      </w:pPr>
      <w:r w:rsidRPr="00B13219">
        <w:rPr>
          <w:rFonts w:ascii="Times New Roman" w:hAnsi="Times New Roman"/>
        </w:rPr>
        <w:t xml:space="preserve">Issue 2: L1-SINR </w:t>
      </w:r>
      <w:r w:rsidR="00DC2F4E" w:rsidRPr="00B13219">
        <w:rPr>
          <w:rFonts w:ascii="Times New Roman" w:hAnsi="Times New Roman"/>
        </w:rPr>
        <w:t>is defined by</w:t>
      </w:r>
      <w:r w:rsidRPr="00B13219">
        <w:rPr>
          <w:rFonts w:ascii="Times New Roman" w:hAnsi="Times New Roman"/>
        </w:rPr>
        <w:t>,</w:t>
      </w:r>
    </w:p>
    <w:p w14:paraId="064A5C17" w14:textId="07A4AF74" w:rsidR="00F45C6B" w:rsidRPr="00B13219" w:rsidRDefault="00F45C6B" w:rsidP="00F45C6B">
      <w:pPr>
        <w:pStyle w:val="ListParagraph"/>
        <w:numPr>
          <w:ilvl w:val="1"/>
          <w:numId w:val="19"/>
        </w:numPr>
        <w:jc w:val="both"/>
        <w:rPr>
          <w:rFonts w:ascii="Times New Roman" w:hAnsi="Times New Roman"/>
          <w:lang w:val="sv-SE"/>
        </w:rPr>
      </w:pPr>
      <w:r w:rsidRPr="00B13219">
        <w:rPr>
          <w:rFonts w:ascii="Times New Roman" w:hAnsi="Times New Roman"/>
          <w:lang w:val="sv-SE"/>
        </w:rPr>
        <w:t xml:space="preserve">Alt 1: </w:t>
      </w:r>
      <w:r w:rsidR="0079019F" w:rsidRPr="00B13219">
        <w:rPr>
          <w:rFonts w:ascii="Times New Roman" w:hAnsi="Times New Roman"/>
          <w:lang w:val="sv-SE"/>
        </w:rPr>
        <w:t>SS-</w:t>
      </w:r>
      <w:r w:rsidRPr="00B13219">
        <w:rPr>
          <w:rFonts w:ascii="Times New Roman" w:hAnsi="Times New Roman"/>
          <w:lang w:val="sv-SE"/>
        </w:rPr>
        <w:t>SINR</w:t>
      </w:r>
      <w:r w:rsidR="0079019F" w:rsidRPr="00B13219">
        <w:rPr>
          <w:rFonts w:ascii="Times New Roman" w:hAnsi="Times New Roman"/>
          <w:lang w:val="sv-SE"/>
        </w:rPr>
        <w:t>/CSI-SINR</w:t>
      </w:r>
      <w:r w:rsidRPr="00B13219">
        <w:rPr>
          <w:rFonts w:ascii="Times New Roman" w:hAnsi="Times New Roman"/>
          <w:lang w:val="sv-SE"/>
        </w:rPr>
        <w:t xml:space="preserve"> in 38.215</w:t>
      </w:r>
    </w:p>
    <w:p w14:paraId="6DBBA396" w14:textId="53EBA47F"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 xml:space="preserve">Alt 2: </w:t>
      </w:r>
      <w:r w:rsidR="0079019F" w:rsidRPr="00B13219">
        <w:rPr>
          <w:rFonts w:ascii="Times New Roman" w:hAnsi="Times New Roman"/>
        </w:rPr>
        <w:t xml:space="preserve">SS-SINR/CSI-SINR </w:t>
      </w:r>
      <w:r w:rsidRPr="00B13219">
        <w:rPr>
          <w:rFonts w:ascii="Times New Roman" w:hAnsi="Times New Roman"/>
        </w:rPr>
        <w:t>in 38.215 with an enhancement that interference is measured over dedicated interference measurement resource</w:t>
      </w:r>
    </w:p>
    <w:p w14:paraId="527FAB66" w14:textId="0512CFF7"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Huawei/HiSi, ZTE</w:t>
      </w:r>
      <w:r w:rsidR="006B5F3E" w:rsidRPr="00B13219">
        <w:rPr>
          <w:rFonts w:ascii="Times New Roman" w:hAnsi="Times New Roman"/>
        </w:rPr>
        <w:t>, LGE</w:t>
      </w:r>
      <w:r w:rsidR="00144BBF" w:rsidRPr="00B13219">
        <w:rPr>
          <w:rFonts w:ascii="Times New Roman" w:hAnsi="Times New Roman"/>
        </w:rPr>
        <w:t>, Qualcomm</w:t>
      </w:r>
      <w:r w:rsidR="00B13219">
        <w:rPr>
          <w:rFonts w:ascii="Times New Roman" w:hAnsi="Times New Roman"/>
        </w:rPr>
        <w:t>, Spreadtrum</w:t>
      </w:r>
      <w:r w:rsidR="00EA4A80">
        <w:rPr>
          <w:rFonts w:ascii="Times New Roman" w:hAnsi="Times New Roman"/>
        </w:rPr>
        <w:t>, Intel</w:t>
      </w:r>
    </w:p>
    <w:p w14:paraId="06DF5647" w14:textId="77777777" w:rsidR="00F45C6B" w:rsidRPr="00B13219" w:rsidRDefault="00F45C6B" w:rsidP="00F45C6B">
      <w:pPr>
        <w:pStyle w:val="ListParagraph"/>
        <w:numPr>
          <w:ilvl w:val="1"/>
          <w:numId w:val="19"/>
        </w:numPr>
        <w:jc w:val="both"/>
        <w:rPr>
          <w:rFonts w:ascii="Times New Roman" w:hAnsi="Times New Roman"/>
        </w:rPr>
      </w:pPr>
      <w:r w:rsidRPr="00B13219">
        <w:rPr>
          <w:rFonts w:ascii="Times New Roman" w:hAnsi="Times New Roman"/>
        </w:rPr>
        <w:t>Alt 3: RSRP weighted SINR</w:t>
      </w:r>
    </w:p>
    <w:p w14:paraId="40FD9CB0" w14:textId="77777777" w:rsidR="00F45C6B" w:rsidRPr="00B13219" w:rsidRDefault="00F45C6B" w:rsidP="00F45C6B">
      <w:pPr>
        <w:pStyle w:val="ListParagraph"/>
        <w:numPr>
          <w:ilvl w:val="2"/>
          <w:numId w:val="19"/>
        </w:numPr>
        <w:jc w:val="both"/>
        <w:rPr>
          <w:rFonts w:ascii="Times New Roman" w:hAnsi="Times New Roman"/>
        </w:rPr>
      </w:pPr>
      <w:r w:rsidRPr="00B13219">
        <w:rPr>
          <w:rFonts w:ascii="Times New Roman" w:hAnsi="Times New Roman"/>
        </w:rPr>
        <w:t>Samsung</w:t>
      </w:r>
    </w:p>
    <w:p w14:paraId="7E3796E2" w14:textId="6E0B69E5" w:rsidR="00DC2F4E" w:rsidRPr="00B13219" w:rsidRDefault="00DC2F4E" w:rsidP="00941723">
      <w:pPr>
        <w:pStyle w:val="ListParagraph"/>
        <w:numPr>
          <w:ilvl w:val="1"/>
          <w:numId w:val="19"/>
        </w:numPr>
        <w:jc w:val="both"/>
        <w:rPr>
          <w:rFonts w:ascii="Times New Roman" w:hAnsi="Times New Roman"/>
        </w:rPr>
      </w:pPr>
      <w:r w:rsidRPr="00B13219">
        <w:rPr>
          <w:rFonts w:ascii="Times New Roman" w:hAnsi="Times New Roman"/>
        </w:rPr>
        <w:t>Alt 4: other (please specify in comments)</w:t>
      </w:r>
    </w:p>
    <w:p w14:paraId="5C70DCEF" w14:textId="77777777" w:rsidR="00F45C6B" w:rsidRDefault="00F45C6B" w:rsidP="00F45C6B">
      <w:pPr>
        <w:ind w:firstLine="284"/>
        <w:jc w:val="both"/>
        <w:rPr>
          <w:sz w:val="22"/>
          <w:szCs w:val="22"/>
        </w:rPr>
      </w:pPr>
    </w:p>
    <w:p w14:paraId="3D279B3C" w14:textId="17C8AEC3" w:rsidR="00B13219" w:rsidRDefault="00B13219" w:rsidP="00F45C6B">
      <w:pPr>
        <w:ind w:firstLine="284"/>
        <w:jc w:val="both"/>
        <w:rPr>
          <w:sz w:val="22"/>
          <w:szCs w:val="22"/>
          <w:u w:val="single"/>
        </w:rPr>
      </w:pPr>
      <w:r w:rsidRPr="00B13219">
        <w:rPr>
          <w:sz w:val="22"/>
          <w:szCs w:val="22"/>
          <w:u w:val="single"/>
        </w:rPr>
        <w:t xml:space="preserve">Observation </w:t>
      </w:r>
      <w:r w:rsidR="00EA4A80">
        <w:rPr>
          <w:sz w:val="22"/>
          <w:szCs w:val="22"/>
          <w:u w:val="single"/>
        </w:rPr>
        <w:t>2.1-</w:t>
      </w:r>
      <w:r w:rsidRPr="00B13219">
        <w:rPr>
          <w:sz w:val="22"/>
          <w:szCs w:val="22"/>
          <w:u w:val="single"/>
        </w:rPr>
        <w:t>1:</w:t>
      </w:r>
      <w:r w:rsidR="00EA4A80">
        <w:rPr>
          <w:sz w:val="22"/>
          <w:szCs w:val="22"/>
          <w:u w:val="single"/>
        </w:rPr>
        <w:t xml:space="preserve"> On whether to define dedicated resource(s) for interference measurement,</w:t>
      </w:r>
      <w:r w:rsidRPr="00B13219">
        <w:rPr>
          <w:sz w:val="22"/>
          <w:szCs w:val="22"/>
          <w:u w:val="single"/>
        </w:rPr>
        <w:t xml:space="preserve"> 18 companies support dedicated resource(s) for interference measurement, and 4 companies support to </w:t>
      </w:r>
      <w:r w:rsidR="00EA4A80" w:rsidRPr="00B13219">
        <w:rPr>
          <w:sz w:val="22"/>
          <w:szCs w:val="22"/>
          <w:u w:val="single"/>
        </w:rPr>
        <w:t>fall-back</w:t>
      </w:r>
      <w:r w:rsidRPr="00B13219">
        <w:rPr>
          <w:sz w:val="22"/>
          <w:szCs w:val="22"/>
          <w:u w:val="single"/>
        </w:rPr>
        <w:t xml:space="preserve"> to L1-SINR defined in 38.215 when dedicated resource(s) for interference measurement is not configured.</w:t>
      </w:r>
    </w:p>
    <w:p w14:paraId="039DEE50" w14:textId="08E51BBA" w:rsidR="00EA4A80" w:rsidRPr="00B13219" w:rsidRDefault="00EA4A80" w:rsidP="00F45C6B">
      <w:pPr>
        <w:ind w:firstLine="284"/>
        <w:jc w:val="both"/>
        <w:rPr>
          <w:sz w:val="22"/>
          <w:szCs w:val="22"/>
          <w:u w:val="single"/>
        </w:rPr>
      </w:pPr>
      <w:r>
        <w:rPr>
          <w:sz w:val="22"/>
          <w:szCs w:val="22"/>
          <w:u w:val="single"/>
        </w:rPr>
        <w:t>Observation 2.1-2: On detail definition for L1-SINR, 6 companies support to define it based on 38.215 definition with enhancement on interference measurement, and 1 company supports to define SINR by RSRP weighted SINR.</w:t>
      </w:r>
    </w:p>
    <w:p w14:paraId="5EB27D0E" w14:textId="5F97364D" w:rsidR="00B13219" w:rsidRPr="00B13219" w:rsidRDefault="00B13219" w:rsidP="00F45C6B">
      <w:pPr>
        <w:ind w:firstLine="284"/>
        <w:jc w:val="both"/>
        <w:rPr>
          <w:b/>
          <w:sz w:val="22"/>
          <w:szCs w:val="22"/>
        </w:rPr>
      </w:pPr>
      <w:r w:rsidRPr="00B13219">
        <w:rPr>
          <w:b/>
          <w:sz w:val="22"/>
          <w:szCs w:val="22"/>
        </w:rPr>
        <w:t xml:space="preserve">Proposal </w:t>
      </w:r>
      <w:r w:rsidR="00EA4A80">
        <w:rPr>
          <w:b/>
          <w:sz w:val="22"/>
          <w:szCs w:val="22"/>
        </w:rPr>
        <w:t>2.</w:t>
      </w:r>
      <w:r w:rsidRPr="00B13219">
        <w:rPr>
          <w:b/>
          <w:sz w:val="22"/>
          <w:szCs w:val="22"/>
        </w:rPr>
        <w:t>1:</w:t>
      </w:r>
    </w:p>
    <w:p w14:paraId="61D9DDAD" w14:textId="4C8FA130" w:rsidR="00B13219" w:rsidRPr="00B13219" w:rsidRDefault="00B13219" w:rsidP="00B13219">
      <w:pPr>
        <w:pStyle w:val="ListParagraph"/>
        <w:numPr>
          <w:ilvl w:val="0"/>
          <w:numId w:val="33"/>
        </w:numPr>
        <w:jc w:val="both"/>
        <w:rPr>
          <w:rFonts w:ascii="Times New Roman" w:hAnsi="Times New Roman"/>
          <w:b/>
        </w:rPr>
      </w:pPr>
      <w:r w:rsidRPr="00B13219">
        <w:rPr>
          <w:rFonts w:ascii="Times New Roman" w:hAnsi="Times New Roman"/>
          <w:b/>
        </w:rPr>
        <w:t xml:space="preserve">For L1-SINR, interference can be measured </w:t>
      </w:r>
      <w:r>
        <w:rPr>
          <w:rFonts w:ascii="Times New Roman" w:hAnsi="Times New Roman"/>
          <w:b/>
        </w:rPr>
        <w:t>based on</w:t>
      </w:r>
      <w:r w:rsidRPr="00B13219">
        <w:rPr>
          <w:rFonts w:ascii="Times New Roman" w:hAnsi="Times New Roman"/>
          <w:b/>
        </w:rPr>
        <w:t xml:space="preserve"> dedicated resource(s) for interference measurement.</w:t>
      </w:r>
    </w:p>
    <w:p w14:paraId="58FB09B8" w14:textId="77777777" w:rsidR="00B13219" w:rsidRPr="00B13219" w:rsidRDefault="00B13219" w:rsidP="00B13219">
      <w:pPr>
        <w:pStyle w:val="ListParagraph"/>
        <w:numPr>
          <w:ilvl w:val="1"/>
          <w:numId w:val="33"/>
        </w:numPr>
        <w:jc w:val="both"/>
        <w:rPr>
          <w:rFonts w:ascii="Times New Roman" w:hAnsi="Times New Roman"/>
          <w:b/>
        </w:rPr>
      </w:pPr>
      <w:r w:rsidRPr="00B13219">
        <w:rPr>
          <w:rFonts w:ascii="Times New Roman" w:hAnsi="Times New Roman"/>
          <w:b/>
        </w:rPr>
        <w:t>FFS: UE assumes interference signal on the REs of the RS for signal part and REs for dedicated resource(s) for interference measurement similar to specified in 38.214</w:t>
      </w:r>
    </w:p>
    <w:p w14:paraId="31B0AE3D" w14:textId="77777777" w:rsidR="00B13219" w:rsidRPr="00B13219" w:rsidRDefault="00B13219" w:rsidP="00B13219">
      <w:pPr>
        <w:pStyle w:val="ListParagraph"/>
        <w:numPr>
          <w:ilvl w:val="1"/>
          <w:numId w:val="33"/>
        </w:numPr>
        <w:jc w:val="both"/>
        <w:rPr>
          <w:rFonts w:ascii="Times New Roman" w:hAnsi="Times New Roman"/>
          <w:b/>
        </w:rPr>
      </w:pPr>
      <w:r w:rsidRPr="00B13219">
        <w:rPr>
          <w:rFonts w:ascii="Times New Roman" w:hAnsi="Times New Roman"/>
          <w:b/>
        </w:rPr>
        <w:t>FFS: whether resource(s) for interference measurement can be NZP based or ZP based or both</w:t>
      </w:r>
    </w:p>
    <w:p w14:paraId="1A0E0BB5" w14:textId="2B8C1548" w:rsidR="00EA4A80" w:rsidRPr="00EA4A80" w:rsidRDefault="00B13219" w:rsidP="00EA4A80">
      <w:pPr>
        <w:pStyle w:val="ListParagraph"/>
        <w:numPr>
          <w:ilvl w:val="1"/>
          <w:numId w:val="33"/>
        </w:numPr>
        <w:jc w:val="both"/>
        <w:rPr>
          <w:rFonts w:ascii="Times New Roman" w:hAnsi="Times New Roman"/>
          <w:b/>
        </w:rPr>
      </w:pPr>
      <w:r w:rsidRPr="00B13219">
        <w:rPr>
          <w:rFonts w:ascii="Times New Roman" w:hAnsi="Times New Roman"/>
          <w:b/>
        </w:rPr>
        <w:t>FFS: whether/how to reuse NZP CSI-RS resource(s) configured for channel measurement as resource(s) for interference measurement</w:t>
      </w:r>
      <w:bookmarkStart w:id="0" w:name="_GoBack"/>
      <w:bookmarkEnd w:id="0"/>
    </w:p>
    <w:p w14:paraId="6727EC08" w14:textId="2B8C1548" w:rsidR="00B13219" w:rsidRPr="00B13219" w:rsidRDefault="00B13219" w:rsidP="00B13219">
      <w:pPr>
        <w:pStyle w:val="ListParagraph"/>
        <w:ind w:left="1004"/>
        <w:jc w:val="both"/>
        <w:rPr>
          <w:rFonts w:ascii="Times New Roman" w:hAnsi="Times New Roman"/>
        </w:rPr>
      </w:pPr>
    </w:p>
    <w:p w14:paraId="0196E453" w14:textId="77777777" w:rsidR="00B13219" w:rsidRDefault="00B13219" w:rsidP="00F45C6B">
      <w:pPr>
        <w:ind w:firstLine="284"/>
        <w:jc w:val="both"/>
        <w:rPr>
          <w:b/>
          <w:sz w:val="22"/>
          <w:szCs w:val="22"/>
        </w:rPr>
      </w:pPr>
    </w:p>
    <w:p w14:paraId="70D8A439"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3B32917E"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2211206" w14:textId="77777777" w:rsidR="00F45C6B" w:rsidRDefault="00F45C6B" w:rsidP="00941723">
            <w:pPr>
              <w:jc w:val="both"/>
              <w:rPr>
                <w:sz w:val="22"/>
                <w:szCs w:val="22"/>
              </w:rPr>
            </w:pPr>
            <w:r>
              <w:rPr>
                <w:sz w:val="22"/>
                <w:szCs w:val="22"/>
              </w:rPr>
              <w:t>Companies</w:t>
            </w:r>
          </w:p>
        </w:tc>
        <w:tc>
          <w:tcPr>
            <w:tcW w:w="7188" w:type="dxa"/>
          </w:tcPr>
          <w:p w14:paraId="09BD38A4"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F45C6B" w14:paraId="7602922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E04652B" w14:textId="6B57A589" w:rsidR="00F45C6B" w:rsidRDefault="0097308F" w:rsidP="00941723">
            <w:pPr>
              <w:jc w:val="both"/>
              <w:rPr>
                <w:sz w:val="22"/>
                <w:szCs w:val="22"/>
              </w:rPr>
            </w:pPr>
            <w:r>
              <w:rPr>
                <w:sz w:val="22"/>
                <w:szCs w:val="22"/>
              </w:rPr>
              <w:t>Nokia</w:t>
            </w:r>
          </w:p>
        </w:tc>
        <w:tc>
          <w:tcPr>
            <w:tcW w:w="7188" w:type="dxa"/>
          </w:tcPr>
          <w:p w14:paraId="7A1E321F" w14:textId="77777777" w:rsidR="0097308F" w:rsidRPr="00263207" w:rsidRDefault="0097308F" w:rsidP="0097308F">
            <w:pPr>
              <w:pStyle w:val="Caption"/>
              <w:numPr>
                <w:ilvl w:val="0"/>
                <w:numId w:val="28"/>
              </w:numPr>
              <w:cnfStyle w:val="000000100000" w:firstRow="0" w:lastRow="0" w:firstColumn="0" w:lastColumn="0" w:oddVBand="0" w:evenVBand="0" w:oddHBand="1" w:evenHBand="0" w:firstRowFirstColumn="0" w:firstRowLastColumn="0" w:lastRowFirstColumn="0" w:lastRowLastColumn="0"/>
              <w:rPr>
                <w:b w:val="0"/>
              </w:rPr>
            </w:pPr>
            <w:r w:rsidRPr="00263207">
              <w:rPr>
                <w:b w:val="0"/>
              </w:rPr>
              <w:t>To enhance CSI-ReportConfig support for inter-cell-inter-beam interference measurements with dedicated measurement resources, it would be beneficial to define CSI-RS-Resource-Mobility as CSI-Resource Config, in addition to NZP-CSI-RS and CSI-IM resources.</w:t>
            </w:r>
          </w:p>
          <w:p w14:paraId="29A9E6A8" w14:textId="7375D588" w:rsidR="00F45C6B" w:rsidRPr="0097308F" w:rsidRDefault="0097308F" w:rsidP="0097308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pPr>
            <w:r w:rsidRPr="0097308F">
              <w:t>Support both NZP-CSI-RS, CSI-IM resources and CSI-RS resources for mobility for Rel-16 inter-beam-interference measurements</w:t>
            </w:r>
          </w:p>
        </w:tc>
      </w:tr>
      <w:tr w:rsidR="00F45C6B" w14:paraId="599FD46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BAE8557" w14:textId="75AEB5B4" w:rsidR="00F45C6B" w:rsidRDefault="00203B13" w:rsidP="00941723">
            <w:pPr>
              <w:jc w:val="both"/>
              <w:rPr>
                <w:sz w:val="22"/>
                <w:szCs w:val="22"/>
              </w:rPr>
            </w:pPr>
            <w:r>
              <w:rPr>
                <w:sz w:val="22"/>
                <w:szCs w:val="22"/>
              </w:rPr>
              <w:t>CATT</w:t>
            </w:r>
          </w:p>
        </w:tc>
        <w:tc>
          <w:tcPr>
            <w:tcW w:w="7188" w:type="dxa"/>
          </w:tcPr>
          <w:p w14:paraId="513E2F0D" w14:textId="63028D72" w:rsidR="00F45C6B" w:rsidRDefault="00203B13" w:rsidP="00203B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w:t>
            </w:r>
            <w:proofErr w:type="gramStart"/>
            <w:r>
              <w:rPr>
                <w:sz w:val="22"/>
                <w:szCs w:val="22"/>
              </w:rPr>
              <w:t>,  based</w:t>
            </w:r>
            <w:proofErr w:type="gramEnd"/>
            <w:r>
              <w:rPr>
                <w:sz w:val="22"/>
                <w:szCs w:val="22"/>
              </w:rPr>
              <w:t xml:space="preserve"> on zero-power interference measurement resource.  </w:t>
            </w:r>
          </w:p>
        </w:tc>
      </w:tr>
      <w:tr w:rsidR="004B4513" w14:paraId="262F75DA"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C8727AB" w14:textId="05C8E0E0" w:rsidR="004B4513" w:rsidRDefault="004B4513" w:rsidP="00941723">
            <w:pPr>
              <w:jc w:val="both"/>
              <w:rPr>
                <w:sz w:val="22"/>
                <w:szCs w:val="22"/>
              </w:rPr>
            </w:pPr>
            <w:r>
              <w:rPr>
                <w:rFonts w:hint="eastAsia"/>
                <w:sz w:val="22"/>
                <w:szCs w:val="22"/>
              </w:rPr>
              <w:t>F</w:t>
            </w:r>
            <w:r>
              <w:rPr>
                <w:sz w:val="22"/>
                <w:szCs w:val="22"/>
              </w:rPr>
              <w:t>ujitsu</w:t>
            </w:r>
          </w:p>
        </w:tc>
        <w:tc>
          <w:tcPr>
            <w:tcW w:w="7188" w:type="dxa"/>
          </w:tcPr>
          <w:p w14:paraId="00DE9407" w14:textId="77777777"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Pr>
                <w:rFonts w:hint="eastAsia"/>
                <w:sz w:val="22"/>
                <w:szCs w:val="22"/>
              </w:rPr>
              <w:t xml:space="preserve">prefer Alt-1 for better </w:t>
            </w:r>
            <w:r>
              <w:rPr>
                <w:sz w:val="22"/>
                <w:szCs w:val="22"/>
              </w:rPr>
              <w:t xml:space="preserve">measurement accuracy. </w:t>
            </w:r>
          </w:p>
          <w:p w14:paraId="7809AC9A" w14:textId="75E185BE"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This issue is somehow related to issue 1. It can be revisited according </w:t>
            </w:r>
            <w:proofErr w:type="gramStart"/>
            <w:r>
              <w:rPr>
                <w:sz w:val="22"/>
                <w:szCs w:val="22"/>
              </w:rPr>
              <w:t>to  the</w:t>
            </w:r>
            <w:proofErr w:type="gramEnd"/>
            <w:r>
              <w:rPr>
                <w:sz w:val="22"/>
                <w:szCs w:val="22"/>
              </w:rPr>
              <w:t xml:space="preserve"> decision of issue 1.</w:t>
            </w:r>
          </w:p>
        </w:tc>
      </w:tr>
      <w:tr w:rsidR="00B573EA" w14:paraId="6294D3D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E1BF3EB" w14:textId="6F8C21BA" w:rsidR="00B573EA" w:rsidRDefault="00B573EA" w:rsidP="00941723">
            <w:pPr>
              <w:jc w:val="both"/>
              <w:rPr>
                <w:sz w:val="22"/>
                <w:szCs w:val="22"/>
              </w:rPr>
            </w:pPr>
            <w:r>
              <w:rPr>
                <w:rFonts w:hint="eastAsia"/>
                <w:sz w:val="22"/>
                <w:szCs w:val="22"/>
              </w:rPr>
              <w:t>A</w:t>
            </w:r>
            <w:r>
              <w:rPr>
                <w:sz w:val="22"/>
                <w:szCs w:val="22"/>
              </w:rPr>
              <w:t>PT</w:t>
            </w:r>
          </w:p>
        </w:tc>
        <w:tc>
          <w:tcPr>
            <w:tcW w:w="7188" w:type="dxa"/>
          </w:tcPr>
          <w:p w14:paraId="6DF6D953" w14:textId="4DEA7102"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Inter-beam interference should be considered in group-based reporting with priority. There, intra-UE interference can be taken care of by taking into account </w:t>
            </w:r>
            <w:r>
              <w:rPr>
                <w:sz w:val="22"/>
                <w:szCs w:val="22"/>
              </w:rPr>
              <w:lastRenderedPageBreak/>
              <w:t>the interference introduced from another grouped beam, which may be measured in TDM manner. For inter-UE inter-beam interference, this can be substantially reflected during RSRP reporting.</w:t>
            </w:r>
          </w:p>
          <w:p w14:paraId="31FC3B2A" w14:textId="77777777"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Thus:</w:t>
            </w:r>
          </w:p>
          <w:p w14:paraId="21696001" w14:textId="34769765"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issue#1, if it can be clarified that TDM-ed measurement can be used to composed L1-SINR, we support Alt 2</w:t>
            </w:r>
          </w:p>
        </w:tc>
      </w:tr>
      <w:tr w:rsidR="00E339F7" w14:paraId="51CE6AC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F066241" w14:textId="51279875" w:rsidR="00E339F7" w:rsidRDefault="00E339F7" w:rsidP="00E339F7">
            <w:pPr>
              <w:jc w:val="both"/>
              <w:rPr>
                <w:sz w:val="22"/>
                <w:szCs w:val="22"/>
              </w:rPr>
            </w:pPr>
            <w:r>
              <w:rPr>
                <w:sz w:val="22"/>
                <w:szCs w:val="22"/>
              </w:rPr>
              <w:lastRenderedPageBreak/>
              <w:t>Huawei/HiSilicon</w:t>
            </w:r>
          </w:p>
        </w:tc>
        <w:tc>
          <w:tcPr>
            <w:tcW w:w="7188" w:type="dxa"/>
          </w:tcPr>
          <w:p w14:paraId="62F450D8" w14:textId="7710AB6C" w:rsidR="00E339F7" w:rsidRDefault="00E339F7" w:rsidP="00E339F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For Issue 1, as captured in previous agreement, current Alt-2 can be considered as sub-alternative of Alt-1. We suggest to down-select based on previous categorizations if possible.  </w:t>
            </w:r>
          </w:p>
        </w:tc>
      </w:tr>
      <w:tr w:rsidR="00747FFC" w14:paraId="6B8288AF"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38ECF4D" w14:textId="26124030" w:rsidR="00747FFC" w:rsidRDefault="00747FFC" w:rsidP="00747FFC">
            <w:pPr>
              <w:jc w:val="both"/>
              <w:rPr>
                <w:sz w:val="22"/>
                <w:szCs w:val="22"/>
              </w:rPr>
            </w:pPr>
            <w:r>
              <w:rPr>
                <w:sz w:val="22"/>
                <w:szCs w:val="22"/>
              </w:rPr>
              <w:t>Samsung</w:t>
            </w:r>
          </w:p>
        </w:tc>
        <w:tc>
          <w:tcPr>
            <w:tcW w:w="7188" w:type="dxa"/>
          </w:tcPr>
          <w:p w14:paraId="63D5D385" w14:textId="77777777" w:rsidR="00747FFC" w:rsidRDefault="00747FFC" w:rsidP="00B13219">
            <w:pPr>
              <w:pStyle w:val="ListParagraph"/>
              <w:numPr>
                <w:ilvl w:val="0"/>
                <w:numId w:val="29"/>
              </w:numPr>
              <w:jc w:val="both"/>
              <w:cnfStyle w:val="000000000000" w:firstRow="0" w:lastRow="0" w:firstColumn="0" w:lastColumn="0" w:oddVBand="0" w:evenVBand="0" w:oddHBand="0" w:evenHBand="0" w:firstRowFirstColumn="0" w:firstRowLastColumn="0" w:lastRowFirstColumn="0" w:lastRowLastColumn="0"/>
            </w:pPr>
            <w:r w:rsidRPr="00FA44BA">
              <w:t>Dedicated interference measurement resource will increase the measurement accuracy</w:t>
            </w:r>
          </w:p>
          <w:p w14:paraId="08B38F06" w14:textId="632D81B4" w:rsidR="00747FFC" w:rsidRPr="00747FFC" w:rsidRDefault="00747FFC" w:rsidP="00B13219">
            <w:pPr>
              <w:pStyle w:val="ListParagraph"/>
              <w:numPr>
                <w:ilvl w:val="0"/>
                <w:numId w:val="29"/>
              </w:numPr>
              <w:jc w:val="both"/>
              <w:cnfStyle w:val="000000000000" w:firstRow="0" w:lastRow="0" w:firstColumn="0" w:lastColumn="0" w:oddVBand="0" w:evenVBand="0" w:oddHBand="0" w:evenHBand="0" w:firstRowFirstColumn="0" w:firstRowLastColumn="0" w:lastRowFirstColumn="0" w:lastRowLastColumn="0"/>
            </w:pPr>
            <w:r>
              <w:t xml:space="preserve">SINR defined in 38.215 doesn’t offer any UPT gain over Rel.15 L1-RSRP (shown in our results as well as other companies, results ranging between performance loss and no gain). The proposed RSRP-weighted </w:t>
            </w:r>
            <w:proofErr w:type="gramStart"/>
            <w:r>
              <w:t>SINR ,</w:t>
            </w:r>
            <w:proofErr w:type="gramEnd"/>
            <w:r>
              <w:t xml:space="preserve"> on the other hand, offers significant gain over the Rel.15 L1-RSRP.</w:t>
            </w:r>
          </w:p>
        </w:tc>
      </w:tr>
      <w:tr w:rsidR="00A37603" w14:paraId="7EB7F94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67FDE0C" w14:textId="7532AB06" w:rsidR="00A37603" w:rsidRDefault="00A37603" w:rsidP="00A37603">
            <w:pPr>
              <w:jc w:val="both"/>
              <w:rPr>
                <w:sz w:val="22"/>
                <w:szCs w:val="22"/>
              </w:rPr>
            </w:pPr>
            <w:r>
              <w:rPr>
                <w:rFonts w:hint="eastAsia"/>
                <w:sz w:val="22"/>
                <w:szCs w:val="22"/>
                <w:lang w:eastAsia="zh-CN"/>
              </w:rPr>
              <w:t>Z</w:t>
            </w:r>
            <w:r>
              <w:rPr>
                <w:sz w:val="22"/>
                <w:szCs w:val="22"/>
                <w:lang w:eastAsia="zh-CN"/>
              </w:rPr>
              <w:t>TE</w:t>
            </w:r>
          </w:p>
        </w:tc>
        <w:tc>
          <w:tcPr>
            <w:tcW w:w="7188" w:type="dxa"/>
          </w:tcPr>
          <w:p w14:paraId="33D802C3" w14:textId="77777777" w:rsidR="00A37603" w:rsidRPr="00762CD7"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sidRPr="00762CD7">
              <w:rPr>
                <w:sz w:val="22"/>
                <w:szCs w:val="22"/>
              </w:rPr>
              <w:t>Dedicated resource(s) for interference measurement, including either</w:t>
            </w:r>
            <w:r>
              <w:rPr>
                <w:sz w:val="22"/>
                <w:szCs w:val="22"/>
              </w:rPr>
              <w:t xml:space="preserve"> </w:t>
            </w:r>
            <w:r w:rsidRPr="00762CD7">
              <w:rPr>
                <w:sz w:val="22"/>
                <w:szCs w:val="22"/>
              </w:rPr>
              <w:t>NZP based or ZP based IMR</w:t>
            </w:r>
            <w:r>
              <w:rPr>
                <w:sz w:val="22"/>
                <w:szCs w:val="22"/>
              </w:rPr>
              <w:t xml:space="preserve"> or both</w:t>
            </w:r>
            <w:r w:rsidRPr="00762CD7">
              <w:rPr>
                <w:sz w:val="22"/>
                <w:szCs w:val="22"/>
              </w:rPr>
              <w:t>, should be supported in L1-SINR reporting.</w:t>
            </w:r>
          </w:p>
          <w:p w14:paraId="4065E266" w14:textId="77777777" w:rsidR="00A37603" w:rsidRDefault="00A37603" w:rsidP="00B13219">
            <w:pPr>
              <w:jc w:val="both"/>
              <w:cnfStyle w:val="000000100000" w:firstRow="0" w:lastRow="0" w:firstColumn="0" w:lastColumn="0" w:oddVBand="0" w:evenVBand="0" w:oddHBand="1" w:evenHBand="0" w:firstRowFirstColumn="0" w:firstRowLastColumn="0" w:lastRowFirstColumn="0" w:lastRowLastColumn="0"/>
            </w:pPr>
            <w:r w:rsidRPr="00762CD7">
              <w:rPr>
                <w:sz w:val="22"/>
                <w:szCs w:val="22"/>
              </w:rPr>
              <w:t>-</w:t>
            </w:r>
            <w:r w:rsidRPr="00762CD7">
              <w:rPr>
                <w:sz w:val="22"/>
                <w:szCs w:val="22"/>
              </w:rPr>
              <w:tab/>
              <w:t xml:space="preserve"> Information of low-interference beam ID(s), i.e., index(es) of IMR, should be reported along with L1-SINR, for the assistance of beam scheduling for MU-MIMO and multi-TRP transmission;</w:t>
            </w:r>
          </w:p>
          <w:p w14:paraId="32764814" w14:textId="1FAB4C68" w:rsidR="00A37603" w:rsidRPr="00D44B4E" w:rsidRDefault="00A37603" w:rsidP="00B13219">
            <w:pPr>
              <w:jc w:val="both"/>
              <w:cnfStyle w:val="000000100000" w:firstRow="0" w:lastRow="0" w:firstColumn="0" w:lastColumn="0" w:oddVBand="0" w:evenVBand="0" w:oddHBand="1" w:evenHBand="0" w:firstRowFirstColumn="0" w:firstRowLastColumn="0" w:lastRowFirstColumn="0" w:lastRowLastColumn="0"/>
            </w:pPr>
            <w:r w:rsidRPr="00762CD7">
              <w:rPr>
                <w:sz w:val="22"/>
                <w:szCs w:val="22"/>
              </w:rPr>
              <w:t>-</w:t>
            </w:r>
            <w:r w:rsidRPr="00762CD7">
              <w:rPr>
                <w:sz w:val="22"/>
                <w:szCs w:val="22"/>
              </w:rPr>
              <w:tab/>
              <w:t>NZP CSI-RS resource(s) configured for channel measurement can be reused as resource(s) for interference measurement.</w:t>
            </w:r>
            <w:r>
              <w:rPr>
                <w:sz w:val="22"/>
                <w:szCs w:val="22"/>
              </w:rPr>
              <w:t xml:space="preserve">  It is good for acquiring SINR for multi-layer transmission, MU-MIMO and multi-TRP transmission with low signalling overhead.</w:t>
            </w:r>
          </w:p>
        </w:tc>
      </w:tr>
      <w:tr w:rsidR="00E60CC9" w14:paraId="342ECD3E"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9A7DFEE" w14:textId="75FD120C" w:rsidR="00E60CC9" w:rsidRDefault="00E60CC9" w:rsidP="00A37603">
            <w:pPr>
              <w:jc w:val="both"/>
              <w:rPr>
                <w:sz w:val="22"/>
                <w:szCs w:val="22"/>
                <w:lang w:eastAsia="zh-CN"/>
              </w:rPr>
            </w:pPr>
            <w:r>
              <w:rPr>
                <w:sz w:val="22"/>
                <w:szCs w:val="22"/>
                <w:lang w:eastAsia="zh-CN"/>
              </w:rPr>
              <w:t>Ericsson</w:t>
            </w:r>
          </w:p>
        </w:tc>
        <w:tc>
          <w:tcPr>
            <w:tcW w:w="7188" w:type="dxa"/>
          </w:tcPr>
          <w:p w14:paraId="2846837B" w14:textId="08FA8611" w:rsidR="00E60CC9" w:rsidRPr="00762CD7" w:rsidRDefault="00E60CC9"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would like to understand what interference we are trying to capture by using different IMRs. Once we have stated what interference we are trying to measure, then we can discuss which resources can be used to perform the measurement.</w:t>
            </w:r>
          </w:p>
        </w:tc>
      </w:tr>
      <w:tr w:rsidR="00D878FE" w14:paraId="0B147FF2"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806CF6D" w14:textId="57811374" w:rsidR="00D878FE" w:rsidRDefault="00D878FE" w:rsidP="00A37603">
            <w:pPr>
              <w:jc w:val="both"/>
              <w:rPr>
                <w:sz w:val="22"/>
                <w:szCs w:val="22"/>
                <w:lang w:eastAsia="zh-CN"/>
              </w:rPr>
            </w:pPr>
            <w:r>
              <w:rPr>
                <w:sz w:val="22"/>
                <w:szCs w:val="22"/>
                <w:lang w:eastAsia="zh-CN"/>
              </w:rPr>
              <w:t>O</w:t>
            </w:r>
            <w:r>
              <w:rPr>
                <w:rFonts w:eastAsia="Calibri"/>
                <w:bCs w:val="0"/>
                <w:sz w:val="22"/>
                <w:szCs w:val="22"/>
                <w:lang w:val="en-US"/>
              </w:rPr>
              <w:t>PPO</w:t>
            </w:r>
          </w:p>
        </w:tc>
        <w:tc>
          <w:tcPr>
            <w:tcW w:w="7188" w:type="dxa"/>
          </w:tcPr>
          <w:p w14:paraId="08504931" w14:textId="4383EBC7" w:rsidR="00D878FE" w:rsidRDefault="00D878FE" w:rsidP="000470D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Both Alt.1 and Alt.2 can be supported in the common CSI framework.</w:t>
            </w:r>
            <w:r w:rsidR="00574F9E">
              <w:rPr>
                <w:sz w:val="22"/>
                <w:szCs w:val="22"/>
              </w:rPr>
              <w:t xml:space="preserve"> They can be used for different scenarios and achieve different trade-offs between performance and overhead. </w:t>
            </w:r>
            <w:r w:rsidR="000470D2">
              <w:rPr>
                <w:sz w:val="22"/>
                <w:szCs w:val="22"/>
              </w:rPr>
              <w:t>For a reporting instance</w:t>
            </w:r>
            <w:r w:rsidR="00423882">
              <w:rPr>
                <w:sz w:val="22"/>
                <w:szCs w:val="22"/>
              </w:rPr>
              <w:t>,</w:t>
            </w:r>
            <w:r>
              <w:rPr>
                <w:sz w:val="22"/>
                <w:szCs w:val="22"/>
              </w:rPr>
              <w:t xml:space="preserve"> gNB can decides which is used for UE measurement by setting the proper configurations </w:t>
            </w:r>
          </w:p>
        </w:tc>
      </w:tr>
      <w:tr w:rsidR="00623B12" w14:paraId="6375E12E"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31CBD45" w14:textId="627D59D3" w:rsidR="00623B12" w:rsidRDefault="00747393"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1E03C10D" w14:textId="77777777" w:rsidR="00747393" w:rsidRDefault="00747393" w:rsidP="0074739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w:t>
            </w:r>
          </w:p>
          <w:p w14:paraId="1111E406" w14:textId="77777777" w:rsidR="00747393" w:rsidRDefault="00747393" w:rsidP="00747393">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pPr>
            <w:r w:rsidRPr="003164B2">
              <w:t xml:space="preserve">For SSB based measurement, </w:t>
            </w:r>
            <w:r>
              <w:t>Alt. 1</w:t>
            </w:r>
          </w:p>
          <w:p w14:paraId="76656B8E" w14:textId="77777777" w:rsidR="00747393" w:rsidRPr="003164B2" w:rsidRDefault="00747393" w:rsidP="00747393">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pPr>
            <w:r w:rsidRPr="003164B2">
              <w:t>if the interference is measured at the location of SSB REs, the measurement result may include the signal strength from all surrounding gNBs, no matter the gNBs have traffic load or not. Such interference measurement is not accurate.</w:t>
            </w:r>
          </w:p>
          <w:p w14:paraId="2BDC1B53" w14:textId="77777777" w:rsidR="00747393" w:rsidRDefault="00747393" w:rsidP="00747393">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pPr>
            <w:r w:rsidRPr="003164B2">
              <w:t xml:space="preserve">For CSI-RS based measurement, </w:t>
            </w:r>
            <w:r>
              <w:t>Alt.1 or Alt.2</w:t>
            </w:r>
          </w:p>
          <w:p w14:paraId="361118FE" w14:textId="77777777" w:rsidR="00747393" w:rsidRDefault="00747393" w:rsidP="00747393">
            <w:pPr>
              <w:pStyle w:val="ListParagraph"/>
              <w:numPr>
                <w:ilvl w:val="0"/>
                <w:numId w:val="32"/>
              </w:numPr>
              <w:jc w:val="both"/>
              <w:cnfStyle w:val="000000000000" w:firstRow="0" w:lastRow="0" w:firstColumn="0" w:lastColumn="0" w:oddVBand="0" w:evenVBand="0" w:oddHBand="0" w:evenHBand="0" w:firstRowFirstColumn="0" w:firstRowLastColumn="0" w:lastRowFirstColumn="0" w:lastRowLastColumn="0"/>
            </w:pPr>
            <w:proofErr w:type="gramStart"/>
            <w:r w:rsidRPr="003164B2">
              <w:t>due</w:t>
            </w:r>
            <w:proofErr w:type="gramEnd"/>
            <w:r w:rsidRPr="003164B2">
              <w:t xml:space="preserve"> to different CSI-RS RE locations of neighbouring gNBs, the interference measured from CSI-RS REs can be regarded as more accurate.</w:t>
            </w:r>
          </w:p>
          <w:p w14:paraId="1095F21C" w14:textId="7989FBDD" w:rsidR="00623B12" w:rsidRDefault="00747393" w:rsidP="00623B1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suggest to down-select based on the previous agreement.</w:t>
            </w:r>
          </w:p>
        </w:tc>
      </w:tr>
      <w:tr w:rsidR="00941723" w14:paraId="0B464FE8"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C1AB57E" w14:textId="1152185D" w:rsidR="00941723" w:rsidRDefault="00941723" w:rsidP="00623B12">
            <w:pPr>
              <w:jc w:val="both"/>
              <w:rPr>
                <w:rFonts w:eastAsia="MS Mincho"/>
                <w:sz w:val="22"/>
                <w:szCs w:val="22"/>
                <w:lang w:eastAsia="ja-JP"/>
              </w:rPr>
            </w:pPr>
            <w:r>
              <w:rPr>
                <w:sz w:val="22"/>
                <w:szCs w:val="22"/>
                <w:lang w:val="en-US" w:eastAsia="zh-CN"/>
              </w:rPr>
              <w:lastRenderedPageBreak/>
              <w:t>Lenovo, Motorola Mobility</w:t>
            </w:r>
          </w:p>
        </w:tc>
        <w:tc>
          <w:tcPr>
            <w:tcW w:w="7188" w:type="dxa"/>
          </w:tcPr>
          <w:p w14:paraId="17B16397" w14:textId="1C88C900" w:rsidR="00941723" w:rsidRPr="00941723" w:rsidRDefault="00941723" w:rsidP="00623B12">
            <w:pPr>
              <w:jc w:val="both"/>
              <w:cnfStyle w:val="000000100000" w:firstRow="0" w:lastRow="0" w:firstColumn="0" w:lastColumn="0" w:oddVBand="0" w:evenVBand="0" w:oddHBand="1" w:evenHBand="0" w:firstRowFirstColumn="0" w:firstRowLastColumn="0" w:lastRowFirstColumn="0" w:lastRowLastColumn="0"/>
              <w:rPr>
                <w:b/>
                <w:szCs w:val="22"/>
              </w:rPr>
            </w:pPr>
            <w:r>
              <w:rPr>
                <w:sz w:val="22"/>
                <w:szCs w:val="22"/>
              </w:rPr>
              <w:t xml:space="preserve">For L1-SINR measurement, dedicated interference measurement resource should be defined. More than 1 interference measurement resource may be configured.  </w:t>
            </w:r>
          </w:p>
        </w:tc>
      </w:tr>
      <w:tr w:rsidR="00941723" w14:paraId="68EA43ED"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81B0F29" w14:textId="0649D441" w:rsidR="00941723" w:rsidRDefault="00941723" w:rsidP="00623B12">
            <w:pPr>
              <w:jc w:val="both"/>
              <w:rPr>
                <w:sz w:val="22"/>
                <w:szCs w:val="22"/>
                <w:lang w:val="en-US" w:eastAsia="zh-CN"/>
              </w:rPr>
            </w:pPr>
            <w:r>
              <w:rPr>
                <w:sz w:val="22"/>
                <w:szCs w:val="22"/>
                <w:lang w:eastAsia="zh-CN"/>
              </w:rPr>
              <w:t>CMCC</w:t>
            </w:r>
          </w:p>
        </w:tc>
        <w:tc>
          <w:tcPr>
            <w:tcW w:w="7188" w:type="dxa"/>
          </w:tcPr>
          <w:p w14:paraId="31216346" w14:textId="0CD88395" w:rsidR="00941723" w:rsidRPr="00B13219" w:rsidRDefault="00941723" w:rsidP="00623B12">
            <w:pPr>
              <w:jc w:val="both"/>
              <w:cnfStyle w:val="000000000000" w:firstRow="0" w:lastRow="0" w:firstColumn="0" w:lastColumn="0" w:oddVBand="0" w:evenVBand="0" w:oddHBand="0" w:evenHBand="0" w:firstRowFirstColumn="0" w:firstRowLastColumn="0" w:lastRowFirstColumn="0" w:lastRowLastColumn="0"/>
              <w:rPr>
                <w:b/>
                <w:szCs w:val="22"/>
              </w:rPr>
            </w:pPr>
            <w:r>
              <w:rPr>
                <w:sz w:val="22"/>
                <w:szCs w:val="22"/>
              </w:rPr>
              <w:t xml:space="preserve">The RS resources configured for channel measurement can be reused as resources for interference measurement without increasing the resource overhead. </w:t>
            </w:r>
          </w:p>
        </w:tc>
      </w:tr>
      <w:tr w:rsidR="00941723" w14:paraId="75E60FFC"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5A538A1" w14:textId="44E3CBF3" w:rsidR="00941723" w:rsidRDefault="00941723" w:rsidP="00623B12">
            <w:pPr>
              <w:jc w:val="both"/>
              <w:rPr>
                <w:rFonts w:eastAsia="MS Mincho"/>
                <w:sz w:val="22"/>
                <w:szCs w:val="22"/>
                <w:lang w:eastAsia="ja-JP"/>
              </w:rPr>
            </w:pPr>
            <w:r>
              <w:rPr>
                <w:rFonts w:eastAsia="Malgun Gothic"/>
                <w:sz w:val="22"/>
                <w:szCs w:val="22"/>
                <w:lang w:eastAsia="ko-KR"/>
              </w:rPr>
              <w:t>LGE</w:t>
            </w:r>
          </w:p>
        </w:tc>
        <w:tc>
          <w:tcPr>
            <w:tcW w:w="7188" w:type="dxa"/>
          </w:tcPr>
          <w:p w14:paraId="3E7A539A" w14:textId="4A24E752" w:rsidR="00941723" w:rsidRPr="00B13219" w:rsidRDefault="00941723" w:rsidP="00623B12">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sidRPr="00B13219">
              <w:rPr>
                <w:sz w:val="22"/>
                <w:szCs w:val="22"/>
              </w:rPr>
              <w:t>For Issue 1, we prefer Alt. 1 for lower UE complexity and better accuracy on measurement compared to Alt. 2 at the expense of IMR overhead. Especially, Alt. 2 may need time average on several samples in the case of low SINR to meet the required accuracy. To this regard, we also prefer Alt. 2 for Issue 2.</w:t>
            </w:r>
            <w:r>
              <w:rPr>
                <w:rFonts w:eastAsia="Malgun Gothic"/>
                <w:b/>
                <w:bCs/>
                <w:sz w:val="22"/>
                <w:szCs w:val="22"/>
                <w:lang w:eastAsia="ko-KR"/>
              </w:rPr>
              <w:t xml:space="preserve"> </w:t>
            </w:r>
          </w:p>
        </w:tc>
      </w:tr>
      <w:tr w:rsidR="00B63315" w:rsidRPr="0071189D" w14:paraId="16AF3AD0" w14:textId="77777777" w:rsidTr="00B63315">
        <w:tc>
          <w:tcPr>
            <w:cnfStyle w:val="001000000000" w:firstRow="0" w:lastRow="0" w:firstColumn="1" w:lastColumn="0" w:oddVBand="0" w:evenVBand="0" w:oddHBand="0" w:evenHBand="0" w:firstRowFirstColumn="0" w:firstRowLastColumn="0" w:lastRowFirstColumn="0" w:lastRowLastColumn="0"/>
            <w:tcW w:w="2972" w:type="dxa"/>
          </w:tcPr>
          <w:p w14:paraId="0B408C51" w14:textId="65D4F030" w:rsidR="00B63315" w:rsidRDefault="00B63315" w:rsidP="00B13219">
            <w:pPr>
              <w:tabs>
                <w:tab w:val="center" w:pos="1378"/>
              </w:tabs>
              <w:jc w:val="both"/>
              <w:rPr>
                <w:rFonts w:eastAsia="MS Mincho"/>
                <w:sz w:val="22"/>
                <w:szCs w:val="22"/>
                <w:lang w:eastAsia="ja-JP"/>
              </w:rPr>
            </w:pPr>
            <w:r>
              <w:rPr>
                <w:rFonts w:eastAsia="Malgun Gothic"/>
                <w:sz w:val="22"/>
                <w:szCs w:val="22"/>
                <w:lang w:eastAsia="ko-KR"/>
              </w:rPr>
              <w:t>Sony</w:t>
            </w:r>
          </w:p>
        </w:tc>
        <w:tc>
          <w:tcPr>
            <w:tcW w:w="7188" w:type="dxa"/>
          </w:tcPr>
          <w:p w14:paraId="799CF118" w14:textId="0CD0B7DE" w:rsidR="00B63315" w:rsidRDefault="00B63315">
            <w:pPr>
              <w:jc w:val="both"/>
              <w:cnfStyle w:val="000000000000" w:firstRow="0" w:lastRow="0" w:firstColumn="0" w:lastColumn="0" w:oddVBand="0" w:evenVBand="0" w:oddHBand="0" w:evenHBand="0" w:firstRowFirstColumn="0" w:firstRowLastColumn="0" w:lastRowFirstColumn="0" w:lastRowLastColumn="0"/>
              <w:rPr>
                <w:rFonts w:eastAsia="Malgun Gothic"/>
                <w:bCs/>
                <w:sz w:val="22"/>
                <w:szCs w:val="22"/>
                <w:lang w:eastAsia="ko-KR"/>
              </w:rPr>
            </w:pPr>
            <w:r>
              <w:rPr>
                <w:rFonts w:eastAsia="Malgun Gothic"/>
                <w:bCs/>
                <w:sz w:val="22"/>
                <w:szCs w:val="22"/>
                <w:lang w:eastAsia="ko-KR"/>
              </w:rPr>
              <w:t>Issue 1: we prefer Alt.</w:t>
            </w:r>
            <w:r w:rsidR="00355ECD">
              <w:rPr>
                <w:rFonts w:eastAsia="Malgun Gothic"/>
                <w:bCs/>
                <w:sz w:val="22"/>
                <w:szCs w:val="22"/>
                <w:lang w:eastAsia="ko-KR"/>
              </w:rPr>
              <w:t>1</w:t>
            </w:r>
            <w:r>
              <w:rPr>
                <w:rFonts w:eastAsia="Malgun Gothic"/>
                <w:bCs/>
                <w:sz w:val="22"/>
                <w:szCs w:val="22"/>
                <w:lang w:eastAsia="ko-KR"/>
              </w:rPr>
              <w:t>, since for the interference beam measurements under a few of scenarios, the dedicated resources are needed.</w:t>
            </w:r>
          </w:p>
          <w:p w14:paraId="4653C4BC" w14:textId="0B55332A" w:rsidR="00B63315" w:rsidRPr="00B13219" w:rsidRDefault="00355ECD">
            <w:pPr>
              <w:jc w:val="both"/>
              <w:cnfStyle w:val="000000000000" w:firstRow="0" w:lastRow="0" w:firstColumn="0" w:lastColumn="0" w:oddVBand="0" w:evenVBand="0" w:oddHBand="0" w:evenHBand="0" w:firstRowFirstColumn="0" w:firstRowLastColumn="0" w:lastRowFirstColumn="0" w:lastRowLastColumn="0"/>
              <w:rPr>
                <w:rFonts w:eastAsia="Malgun Gothic"/>
                <w:szCs w:val="22"/>
                <w:lang w:eastAsia="ko-KR"/>
              </w:rPr>
            </w:pPr>
            <w:r>
              <w:rPr>
                <w:rFonts w:eastAsia="Malgun Gothic"/>
                <w:bCs/>
                <w:sz w:val="22"/>
                <w:szCs w:val="22"/>
                <w:lang w:eastAsia="ko-KR"/>
              </w:rPr>
              <w:t>Issue 2: we prefer Alt.3, as the performance gain can be observed in many companies’ simulation results by using RSRP weighted L1-SINR.</w:t>
            </w:r>
          </w:p>
        </w:tc>
      </w:tr>
      <w:tr w:rsidR="000673CC" w:rsidRPr="0071189D" w14:paraId="4996B2F0" w14:textId="77777777" w:rsidTr="00B633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D5D1714" w14:textId="0AB8593F" w:rsidR="000673CC" w:rsidRPr="00B13219" w:rsidRDefault="000673CC" w:rsidP="00B13219">
            <w:pPr>
              <w:jc w:val="both"/>
              <w:rPr>
                <w:sz w:val="22"/>
                <w:szCs w:val="22"/>
                <w:lang w:val="en-US" w:eastAsia="zh-CN"/>
              </w:rPr>
            </w:pPr>
            <w:r w:rsidRPr="00B13219">
              <w:rPr>
                <w:sz w:val="22"/>
                <w:szCs w:val="22"/>
                <w:lang w:val="en-US" w:eastAsia="zh-CN"/>
              </w:rPr>
              <w:t>Qualcomm</w:t>
            </w:r>
          </w:p>
        </w:tc>
        <w:tc>
          <w:tcPr>
            <w:tcW w:w="7188" w:type="dxa"/>
          </w:tcPr>
          <w:p w14:paraId="674B29FD" w14:textId="5D448580" w:rsidR="000673CC" w:rsidRPr="00B13219" w:rsidRDefault="000673CC" w:rsidP="000673CC">
            <w:pPr>
              <w:jc w:val="both"/>
              <w:cnfStyle w:val="000000100000" w:firstRow="0" w:lastRow="0" w:firstColumn="0" w:lastColumn="0" w:oddVBand="0" w:evenVBand="0" w:oddHBand="1" w:evenHBand="0" w:firstRowFirstColumn="0" w:firstRowLastColumn="0" w:lastRowFirstColumn="0" w:lastRowLastColumn="0"/>
              <w:rPr>
                <w:bCs/>
                <w:sz w:val="22"/>
                <w:szCs w:val="22"/>
                <w:lang w:val="en-US" w:eastAsia="zh-CN"/>
              </w:rPr>
            </w:pPr>
            <w:r w:rsidRPr="00B13219">
              <w:rPr>
                <w:bCs/>
                <w:sz w:val="22"/>
                <w:szCs w:val="22"/>
                <w:lang w:val="en-US" w:eastAsia="zh-CN"/>
              </w:rPr>
              <w:t xml:space="preserve">On Issue 1, support Alt. 1 for better measurement accuracy. On Issue 2, support Alt. 2. </w:t>
            </w:r>
          </w:p>
        </w:tc>
      </w:tr>
      <w:tr w:rsidR="00BF3F80" w:rsidRPr="0071189D" w14:paraId="430F4F06" w14:textId="77777777" w:rsidTr="00B63315">
        <w:tc>
          <w:tcPr>
            <w:cnfStyle w:val="001000000000" w:firstRow="0" w:lastRow="0" w:firstColumn="1" w:lastColumn="0" w:oddVBand="0" w:evenVBand="0" w:oddHBand="0" w:evenHBand="0" w:firstRowFirstColumn="0" w:firstRowLastColumn="0" w:lastRowFirstColumn="0" w:lastRowLastColumn="0"/>
            <w:tcW w:w="2972" w:type="dxa"/>
          </w:tcPr>
          <w:p w14:paraId="002B7CFE" w14:textId="3D5769F4" w:rsidR="00BF3F80" w:rsidRPr="000673CC" w:rsidRDefault="00BF3F80">
            <w:pPr>
              <w:jc w:val="both"/>
              <w:rPr>
                <w:sz w:val="22"/>
                <w:szCs w:val="22"/>
                <w:lang w:val="en-US" w:eastAsia="zh-CN"/>
              </w:rPr>
            </w:pPr>
            <w:r>
              <w:rPr>
                <w:rFonts w:hint="eastAsia"/>
                <w:sz w:val="22"/>
                <w:szCs w:val="22"/>
                <w:lang w:val="en-US" w:eastAsia="zh-CN"/>
              </w:rPr>
              <w:t>Spreadtrum</w:t>
            </w:r>
          </w:p>
        </w:tc>
        <w:tc>
          <w:tcPr>
            <w:tcW w:w="7188" w:type="dxa"/>
          </w:tcPr>
          <w:p w14:paraId="1EB3F062" w14:textId="6F6A3EBE" w:rsidR="00BF3F80" w:rsidRDefault="008430CB" w:rsidP="000673CC">
            <w:pPr>
              <w:jc w:val="both"/>
              <w:cnfStyle w:val="000000000000" w:firstRow="0" w:lastRow="0" w:firstColumn="0" w:lastColumn="0" w:oddVBand="0" w:evenVBand="0" w:oddHBand="0" w:evenHBand="0" w:firstRowFirstColumn="0" w:firstRowLastColumn="0" w:lastRowFirstColumn="0" w:lastRowLastColumn="0"/>
              <w:rPr>
                <w:bCs/>
                <w:sz w:val="22"/>
                <w:szCs w:val="22"/>
                <w:lang w:val="en-US" w:eastAsia="zh-CN"/>
              </w:rPr>
            </w:pPr>
            <w:r>
              <w:rPr>
                <w:rFonts w:hint="eastAsia"/>
                <w:bCs/>
                <w:sz w:val="22"/>
                <w:szCs w:val="22"/>
                <w:lang w:val="en-US" w:eastAsia="zh-CN"/>
              </w:rPr>
              <w:t xml:space="preserve">Issue 1, </w:t>
            </w:r>
            <w:r w:rsidR="00BF3F80">
              <w:rPr>
                <w:rFonts w:hint="eastAsia"/>
                <w:bCs/>
                <w:sz w:val="22"/>
                <w:szCs w:val="22"/>
                <w:lang w:val="en-US" w:eastAsia="zh-CN"/>
              </w:rPr>
              <w:t>Alt.1</w:t>
            </w:r>
          </w:p>
          <w:p w14:paraId="1F66BA8C" w14:textId="7819B338" w:rsidR="008430CB" w:rsidRPr="00554342" w:rsidRDefault="008430CB" w:rsidP="000673CC">
            <w:pPr>
              <w:jc w:val="both"/>
              <w:cnfStyle w:val="000000000000" w:firstRow="0" w:lastRow="0" w:firstColumn="0" w:lastColumn="0" w:oddVBand="0" w:evenVBand="0" w:oddHBand="0" w:evenHBand="0" w:firstRowFirstColumn="0" w:firstRowLastColumn="0" w:lastRowFirstColumn="0" w:lastRowLastColumn="0"/>
              <w:rPr>
                <w:bCs/>
                <w:sz w:val="22"/>
                <w:szCs w:val="22"/>
                <w:lang w:val="en-US" w:eastAsia="zh-CN"/>
              </w:rPr>
            </w:pPr>
            <w:r>
              <w:rPr>
                <w:bCs/>
                <w:sz w:val="22"/>
                <w:szCs w:val="22"/>
                <w:lang w:val="en-US" w:eastAsia="zh-CN"/>
              </w:rPr>
              <w:t>Issue 2, Alt.2</w:t>
            </w:r>
          </w:p>
        </w:tc>
      </w:tr>
    </w:tbl>
    <w:p w14:paraId="63A41C41" w14:textId="77777777" w:rsidR="00F45C6B" w:rsidRPr="00E339F7" w:rsidRDefault="00F45C6B" w:rsidP="00F45C6B">
      <w:pPr>
        <w:ind w:firstLine="284"/>
        <w:jc w:val="both"/>
        <w:rPr>
          <w:sz w:val="22"/>
          <w:szCs w:val="22"/>
        </w:rPr>
      </w:pPr>
    </w:p>
    <w:p w14:paraId="29DCC33B" w14:textId="72C3CC81" w:rsidR="00F45C6B" w:rsidRDefault="00F45C6B" w:rsidP="00F45C6B">
      <w:pPr>
        <w:pStyle w:val="Heading2"/>
      </w:pPr>
      <w:r>
        <w:t>2.2 Reporting format</w:t>
      </w:r>
    </w:p>
    <w:p w14:paraId="153A6B34" w14:textId="77777777" w:rsidR="00F45C6B" w:rsidRDefault="00F45C6B" w:rsidP="00F45C6B">
      <w:pPr>
        <w:ind w:firstLine="284"/>
        <w:jc w:val="both"/>
        <w:rPr>
          <w:sz w:val="22"/>
          <w:szCs w:val="22"/>
        </w:rPr>
      </w:pPr>
      <w:r>
        <w:rPr>
          <w:sz w:val="22"/>
          <w:szCs w:val="22"/>
        </w:rPr>
        <w:t>There are the following alternatives on reporting format for L1-SINR based beam reporting.</w:t>
      </w:r>
    </w:p>
    <w:p w14:paraId="7D2F6947" w14:textId="77777777" w:rsidR="00F45C6B" w:rsidRPr="00641A3F" w:rsidRDefault="00F45C6B" w:rsidP="00F45C6B">
      <w:pPr>
        <w:pStyle w:val="ListParagraph"/>
        <w:numPr>
          <w:ilvl w:val="0"/>
          <w:numId w:val="19"/>
        </w:numPr>
        <w:jc w:val="both"/>
        <w:rPr>
          <w:rFonts w:ascii="Times New Roman" w:hAnsi="Times New Roman"/>
        </w:rPr>
      </w:pPr>
      <w:r w:rsidRPr="00641A3F">
        <w:rPr>
          <w:rFonts w:ascii="Times New Roman" w:hAnsi="Times New Roman"/>
        </w:rPr>
        <w:t>On L1-SINR based beam reporting content,</w:t>
      </w:r>
    </w:p>
    <w:p w14:paraId="1EE6BC43" w14:textId="6C168B1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 xml:space="preserve">Alt 1: </w:t>
      </w:r>
      <w:r w:rsidR="00DC2F4E" w:rsidRPr="00641A3F">
        <w:rPr>
          <w:rFonts w:ascii="Times New Roman" w:hAnsi="Times New Roman"/>
        </w:rPr>
        <w:t>T</w:t>
      </w:r>
      <w:r w:rsidRPr="00641A3F">
        <w:rPr>
          <w:rFonts w:ascii="Times New Roman" w:hAnsi="Times New Roman"/>
        </w:rPr>
        <w:t>he 1, 2</w:t>
      </w:r>
      <w:r w:rsidR="00191020" w:rsidRPr="00641A3F">
        <w:rPr>
          <w:rFonts w:ascii="Times New Roman" w:hAnsi="Times New Roman"/>
        </w:rPr>
        <w:t>, 3</w:t>
      </w:r>
      <w:r w:rsidRPr="00641A3F">
        <w:rPr>
          <w:rFonts w:ascii="Times New Roman" w:hAnsi="Times New Roman"/>
        </w:rPr>
        <w:t xml:space="preserve"> or 4 SS/PBCH blocks or CSI-RS resources with the highest L1-SINR is reported, along with the corresponding SSBRI/CRI. Differential reporting is used if 2</w:t>
      </w:r>
      <w:r w:rsidR="00191020" w:rsidRPr="00641A3F">
        <w:rPr>
          <w:rFonts w:ascii="Times New Roman" w:hAnsi="Times New Roman"/>
        </w:rPr>
        <w:t>, 3</w:t>
      </w:r>
      <w:r w:rsidRPr="00641A3F">
        <w:rPr>
          <w:rFonts w:ascii="Times New Roman" w:hAnsi="Times New Roman"/>
        </w:rPr>
        <w:t xml:space="preserve"> or 4 values are reported.</w:t>
      </w:r>
    </w:p>
    <w:p w14:paraId="14D1065F" w14:textId="1D3CD7F4"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ZTE, Ericsson</w:t>
      </w:r>
      <w:r w:rsidR="003D4335" w:rsidRPr="00641A3F">
        <w:rPr>
          <w:rFonts w:ascii="Times New Roman" w:hAnsi="Times New Roman"/>
        </w:rPr>
        <w:t>, NEC</w:t>
      </w:r>
      <w:r w:rsidR="004B4513" w:rsidRPr="00641A3F">
        <w:rPr>
          <w:rFonts w:ascii="Times New Roman" w:hAnsi="Times New Roman"/>
        </w:rPr>
        <w:t>, Fujitsu</w:t>
      </w:r>
      <w:r w:rsidR="00320E19" w:rsidRPr="00641A3F">
        <w:rPr>
          <w:rFonts w:ascii="Times New Roman" w:hAnsi="Times New Roman"/>
        </w:rPr>
        <w:t xml:space="preserve">, </w:t>
      </w:r>
      <w:r w:rsidR="00571027" w:rsidRPr="00641A3F">
        <w:rPr>
          <w:rFonts w:ascii="Times New Roman" w:hAnsi="Times New Roman"/>
        </w:rPr>
        <w:t xml:space="preserve">APT, </w:t>
      </w:r>
      <w:r w:rsidR="00320E19" w:rsidRPr="00641A3F">
        <w:rPr>
          <w:rFonts w:ascii="Times New Roman" w:hAnsi="Times New Roman"/>
        </w:rPr>
        <w:t>Samsung</w:t>
      </w:r>
      <w:r w:rsidR="0009044E" w:rsidRPr="00641A3F">
        <w:rPr>
          <w:rFonts w:ascii="Times New Roman" w:hAnsi="Times New Roman"/>
        </w:rPr>
        <w:t>, OPPO</w:t>
      </w:r>
      <w:r w:rsidR="00747393" w:rsidRPr="00641A3F">
        <w:rPr>
          <w:rFonts w:ascii="Times New Roman" w:hAnsi="Times New Roman"/>
        </w:rPr>
        <w:t>, Lenovo</w:t>
      </w:r>
      <w:r w:rsidR="00571027" w:rsidRPr="00641A3F">
        <w:rPr>
          <w:rFonts w:ascii="Times New Roman" w:hAnsi="Times New Roman"/>
        </w:rPr>
        <w:t>/</w:t>
      </w:r>
      <w:r w:rsidR="00747393" w:rsidRPr="00641A3F">
        <w:rPr>
          <w:rFonts w:ascii="Times New Roman" w:hAnsi="Times New Roman"/>
        </w:rPr>
        <w:t>Motorola Mobility</w:t>
      </w:r>
      <w:r w:rsidR="00F55AA3" w:rsidRPr="00641A3F">
        <w:rPr>
          <w:rFonts w:ascii="Times New Roman" w:hAnsi="Times New Roman"/>
        </w:rPr>
        <w:t>, Sony</w:t>
      </w:r>
      <w:r w:rsidR="005418F7" w:rsidRPr="00641A3F">
        <w:rPr>
          <w:rFonts w:ascii="Times New Roman" w:hAnsi="Times New Roman"/>
        </w:rPr>
        <w:t>, Qualcomm</w:t>
      </w:r>
    </w:p>
    <w:p w14:paraId="31EE2E8C"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Alt 2: L1-RSRP should also be reported with L1-SINR</w:t>
      </w:r>
    </w:p>
    <w:p w14:paraId="197C8801" w14:textId="4B732222"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Apple (at least for beam correspondence case), Docomo</w:t>
      </w:r>
      <w:r w:rsidR="00571027" w:rsidRPr="00641A3F">
        <w:rPr>
          <w:rFonts w:ascii="Times New Roman" w:hAnsi="Times New Roman"/>
        </w:rPr>
        <w:t>, Huawei/HiSi (under certain channel condition)</w:t>
      </w:r>
    </w:p>
    <w:p w14:paraId="2A516F0D" w14:textId="7FABA30D" w:rsidR="00DC2F4E" w:rsidRPr="00641A3F" w:rsidRDefault="00DC2F4E" w:rsidP="00DC2F4E">
      <w:pPr>
        <w:pStyle w:val="ListParagraph"/>
        <w:numPr>
          <w:ilvl w:val="1"/>
          <w:numId w:val="19"/>
        </w:numPr>
        <w:jc w:val="both"/>
        <w:rPr>
          <w:rFonts w:ascii="Times New Roman" w:hAnsi="Times New Roman"/>
        </w:rPr>
      </w:pPr>
      <w:r w:rsidRPr="00641A3F">
        <w:rPr>
          <w:rFonts w:ascii="Times New Roman" w:hAnsi="Times New Roman"/>
        </w:rPr>
        <w:t>Alt 3: other (please specify in comments)</w:t>
      </w:r>
    </w:p>
    <w:p w14:paraId="597A4B5B" w14:textId="77777777" w:rsidR="00F45C6B" w:rsidRDefault="00F45C6B" w:rsidP="00F45C6B">
      <w:pPr>
        <w:ind w:firstLine="284"/>
        <w:jc w:val="both"/>
        <w:rPr>
          <w:sz w:val="22"/>
          <w:szCs w:val="22"/>
        </w:rPr>
      </w:pPr>
    </w:p>
    <w:p w14:paraId="2701B164" w14:textId="40B9939A" w:rsidR="00EA4A80" w:rsidRPr="00EA4A80" w:rsidRDefault="00EA4A80" w:rsidP="00F45C6B">
      <w:pPr>
        <w:ind w:firstLine="284"/>
        <w:jc w:val="both"/>
        <w:rPr>
          <w:sz w:val="22"/>
          <w:szCs w:val="22"/>
          <w:u w:val="single"/>
        </w:rPr>
      </w:pPr>
      <w:r w:rsidRPr="00EA4A80">
        <w:rPr>
          <w:sz w:val="22"/>
          <w:szCs w:val="22"/>
          <w:u w:val="single"/>
        </w:rPr>
        <w:t>Observation 2.2: On reporting format for L1-SINR, 10 companies support to reuse L1-RSRP based beam reporting format, and 3 companies support to report L1-RSRP and L1-SINR.</w:t>
      </w:r>
    </w:p>
    <w:p w14:paraId="2F7D8D39" w14:textId="7C3BE9E1" w:rsidR="00EA4A80" w:rsidRPr="00EA4A80" w:rsidRDefault="00EA4A80" w:rsidP="00F45C6B">
      <w:pPr>
        <w:ind w:firstLine="284"/>
        <w:jc w:val="both"/>
        <w:rPr>
          <w:b/>
          <w:sz w:val="22"/>
          <w:szCs w:val="22"/>
        </w:rPr>
      </w:pPr>
      <w:r w:rsidRPr="00EA4A80">
        <w:rPr>
          <w:b/>
          <w:sz w:val="22"/>
          <w:szCs w:val="22"/>
        </w:rPr>
        <w:t xml:space="preserve">Proposal </w:t>
      </w:r>
      <w:r w:rsidR="00BB64C6">
        <w:rPr>
          <w:b/>
          <w:sz w:val="22"/>
          <w:szCs w:val="22"/>
        </w:rPr>
        <w:t>2.</w:t>
      </w:r>
      <w:r w:rsidRPr="00EA4A80">
        <w:rPr>
          <w:b/>
          <w:sz w:val="22"/>
          <w:szCs w:val="22"/>
        </w:rPr>
        <w:t xml:space="preserve">2: </w:t>
      </w:r>
    </w:p>
    <w:p w14:paraId="799F5661" w14:textId="2A0C08BB" w:rsidR="00EA4A80" w:rsidRPr="00641A3F" w:rsidRDefault="00EA4A80" w:rsidP="00641A3F">
      <w:pPr>
        <w:pStyle w:val="ListParagraph"/>
        <w:numPr>
          <w:ilvl w:val="0"/>
          <w:numId w:val="19"/>
        </w:numPr>
        <w:jc w:val="both"/>
        <w:rPr>
          <w:rFonts w:ascii="Times New Roman" w:hAnsi="Times New Roman"/>
          <w:b/>
        </w:rPr>
      </w:pPr>
      <w:r w:rsidRPr="0006672C">
        <w:rPr>
          <w:rFonts w:ascii="Times New Roman" w:hAnsi="Times New Roman"/>
          <w:b/>
        </w:rPr>
        <w:t>On L1-SINR based beam reporting content,</w:t>
      </w:r>
      <w:r w:rsidR="00641A3F">
        <w:rPr>
          <w:rFonts w:ascii="Times New Roman" w:hAnsi="Times New Roman"/>
          <w:b/>
        </w:rPr>
        <w:t xml:space="preserve"> at least to r</w:t>
      </w:r>
      <w:r w:rsidR="00641A3F" w:rsidRPr="00641A3F">
        <w:rPr>
          <w:rFonts w:ascii="Times New Roman" w:hAnsi="Times New Roman"/>
          <w:b/>
        </w:rPr>
        <w:t>euse L1-RSRP based beam reporting format</w:t>
      </w:r>
      <w:r w:rsidR="00641A3F">
        <w:rPr>
          <w:rFonts w:ascii="Times New Roman" w:hAnsi="Times New Roman"/>
          <w:b/>
        </w:rPr>
        <w:t xml:space="preserve"> </w:t>
      </w:r>
      <w:r w:rsidR="00BB64C6">
        <w:rPr>
          <w:rFonts w:ascii="Times New Roman" w:hAnsi="Times New Roman"/>
          <w:b/>
        </w:rPr>
        <w:t xml:space="preserve">specified in Rel-15 </w:t>
      </w:r>
      <w:r w:rsidR="00641A3F">
        <w:rPr>
          <w:rFonts w:ascii="Times New Roman" w:hAnsi="Times New Roman"/>
          <w:b/>
        </w:rPr>
        <w:t>is supported</w:t>
      </w:r>
      <w:r w:rsidRPr="00641A3F">
        <w:rPr>
          <w:rFonts w:ascii="Times New Roman" w:hAnsi="Times New Roman"/>
          <w:b/>
        </w:rPr>
        <w:t>.</w:t>
      </w:r>
    </w:p>
    <w:p w14:paraId="74F3CB71" w14:textId="77777777" w:rsidR="00EA4A80" w:rsidRDefault="00EA4A80" w:rsidP="00F45C6B">
      <w:pPr>
        <w:ind w:firstLine="284"/>
        <w:jc w:val="both"/>
        <w:rPr>
          <w:sz w:val="22"/>
          <w:szCs w:val="22"/>
        </w:rPr>
      </w:pPr>
    </w:p>
    <w:p w14:paraId="43A9B65A"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75CC6816"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0C581CC" w14:textId="77777777" w:rsidR="00F45C6B" w:rsidRDefault="00F45C6B" w:rsidP="00941723">
            <w:pPr>
              <w:jc w:val="both"/>
              <w:rPr>
                <w:sz w:val="22"/>
                <w:szCs w:val="22"/>
              </w:rPr>
            </w:pPr>
            <w:r>
              <w:rPr>
                <w:sz w:val="22"/>
                <w:szCs w:val="22"/>
              </w:rPr>
              <w:lastRenderedPageBreak/>
              <w:t>Companies</w:t>
            </w:r>
          </w:p>
        </w:tc>
        <w:tc>
          <w:tcPr>
            <w:tcW w:w="7188" w:type="dxa"/>
          </w:tcPr>
          <w:p w14:paraId="1411468E"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02929627"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DC1FE2B" w14:textId="744CA61C" w:rsidR="0097308F" w:rsidRDefault="0097308F" w:rsidP="0097308F">
            <w:pPr>
              <w:jc w:val="both"/>
              <w:rPr>
                <w:sz w:val="22"/>
                <w:szCs w:val="22"/>
              </w:rPr>
            </w:pPr>
            <w:r>
              <w:rPr>
                <w:sz w:val="22"/>
                <w:szCs w:val="22"/>
              </w:rPr>
              <w:t>Nokia</w:t>
            </w:r>
          </w:p>
        </w:tc>
        <w:tc>
          <w:tcPr>
            <w:tcW w:w="7188" w:type="dxa"/>
          </w:tcPr>
          <w:p w14:paraId="564079EE" w14:textId="3B8D8804"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Alt-1</w:t>
            </w:r>
          </w:p>
        </w:tc>
      </w:tr>
      <w:tr w:rsidR="0097308F" w14:paraId="5E09772C"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C96FEDB" w14:textId="3D2B844F" w:rsidR="0097308F" w:rsidRDefault="00330050" w:rsidP="0097308F">
            <w:pPr>
              <w:jc w:val="both"/>
              <w:rPr>
                <w:sz w:val="22"/>
                <w:szCs w:val="22"/>
              </w:rPr>
            </w:pPr>
            <w:r>
              <w:rPr>
                <w:sz w:val="22"/>
                <w:szCs w:val="22"/>
              </w:rPr>
              <w:t>CATT</w:t>
            </w:r>
          </w:p>
        </w:tc>
        <w:tc>
          <w:tcPr>
            <w:tcW w:w="7188" w:type="dxa"/>
          </w:tcPr>
          <w:p w14:paraId="57BBE33D" w14:textId="6711528D" w:rsidR="0097308F" w:rsidRDefault="00330050" w:rsidP="00C15FD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 needs further discussion as it may depend on the type of interference measurement resource</w:t>
            </w:r>
            <w:r w:rsidR="00935D8D">
              <w:rPr>
                <w:sz w:val="22"/>
                <w:szCs w:val="22"/>
              </w:rPr>
              <w:t>.</w:t>
            </w:r>
          </w:p>
        </w:tc>
      </w:tr>
      <w:tr w:rsidR="000D71A9" w14:paraId="4A44F5F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D3D97AD" w14:textId="71FEA096" w:rsidR="000D71A9" w:rsidRDefault="000D71A9" w:rsidP="0097308F">
            <w:pPr>
              <w:jc w:val="both"/>
              <w:rPr>
                <w:sz w:val="22"/>
                <w:szCs w:val="22"/>
                <w:lang w:eastAsia="zh-CN"/>
              </w:rPr>
            </w:pPr>
            <w:r>
              <w:rPr>
                <w:rFonts w:hint="eastAsia"/>
                <w:sz w:val="22"/>
                <w:szCs w:val="22"/>
                <w:lang w:eastAsia="zh-CN"/>
              </w:rPr>
              <w:t xml:space="preserve">NEC </w:t>
            </w:r>
          </w:p>
        </w:tc>
        <w:tc>
          <w:tcPr>
            <w:tcW w:w="7188" w:type="dxa"/>
          </w:tcPr>
          <w:p w14:paraId="5EF07853" w14:textId="354AA2CF" w:rsidR="000D71A9" w:rsidRDefault="000D71A9" w:rsidP="00C15FD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Alt-1</w:t>
            </w:r>
          </w:p>
        </w:tc>
      </w:tr>
      <w:tr w:rsidR="004B4513" w14:paraId="643FF979"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67A6237" w14:textId="6EE6C946" w:rsidR="004B4513" w:rsidRDefault="004B4513" w:rsidP="0097308F">
            <w:pPr>
              <w:jc w:val="both"/>
              <w:rPr>
                <w:sz w:val="22"/>
                <w:szCs w:val="22"/>
                <w:lang w:eastAsia="zh-CN"/>
              </w:rPr>
            </w:pPr>
            <w:r>
              <w:rPr>
                <w:rFonts w:hint="eastAsia"/>
                <w:sz w:val="22"/>
                <w:szCs w:val="22"/>
                <w:lang w:eastAsia="zh-CN"/>
              </w:rPr>
              <w:t>Fujitsu</w:t>
            </w:r>
          </w:p>
        </w:tc>
        <w:tc>
          <w:tcPr>
            <w:tcW w:w="7188" w:type="dxa"/>
          </w:tcPr>
          <w:p w14:paraId="6016C2E7" w14:textId="26C46317" w:rsidR="004B4513" w:rsidRDefault="004B4513" w:rsidP="00C15FD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rPr>
              <w:t>Prefer Alt 1 in principle.</w:t>
            </w:r>
          </w:p>
        </w:tc>
      </w:tr>
      <w:tr w:rsidR="00B573EA" w14:paraId="538A6CF4"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D2D0C61" w14:textId="45D9C65E" w:rsidR="00B573EA" w:rsidRDefault="00B573EA" w:rsidP="00B573EA">
            <w:pPr>
              <w:jc w:val="both"/>
              <w:rPr>
                <w:sz w:val="22"/>
                <w:szCs w:val="22"/>
                <w:lang w:eastAsia="zh-CN"/>
              </w:rPr>
            </w:pPr>
            <w:r>
              <w:rPr>
                <w:rFonts w:hint="eastAsia"/>
                <w:sz w:val="22"/>
                <w:szCs w:val="22"/>
                <w:lang w:eastAsia="zh-CN"/>
              </w:rPr>
              <w:t>A</w:t>
            </w:r>
            <w:r>
              <w:rPr>
                <w:sz w:val="22"/>
                <w:szCs w:val="22"/>
                <w:lang w:eastAsia="zh-CN"/>
              </w:rPr>
              <w:t>PT</w:t>
            </w:r>
          </w:p>
        </w:tc>
        <w:tc>
          <w:tcPr>
            <w:tcW w:w="7188" w:type="dxa"/>
          </w:tcPr>
          <w:p w14:paraId="5440C31F" w14:textId="2EE3B5B0" w:rsidR="00B573EA" w:rsidRDefault="00B573EA" w:rsidP="00B573E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Alt-1</w:t>
            </w:r>
            <w:r>
              <w:rPr>
                <w:rFonts w:hint="eastAsia"/>
                <w:sz w:val="22"/>
                <w:szCs w:val="22"/>
                <w:lang w:val="en-US"/>
              </w:rPr>
              <w:t>.</w:t>
            </w:r>
            <w:r>
              <w:rPr>
                <w:sz w:val="22"/>
                <w:szCs w:val="22"/>
                <w:lang w:val="en-US"/>
              </w:rPr>
              <w:t xml:space="preserve"> </w:t>
            </w:r>
            <w:r>
              <w:rPr>
                <w:rFonts w:eastAsia="PMingLiU"/>
                <w:sz w:val="22"/>
                <w:szCs w:val="22"/>
                <w:lang w:eastAsia="zh-TW"/>
              </w:rPr>
              <w:t>In our view, L1-RSRP reporting and L1-SINR reporting would be dependent on the situation, the former is easier calculation while the later is reported with more info. We don’t see the advantage to report both metrics together but brings the extra overhead. In that sense, alt 1 is preferred.</w:t>
            </w:r>
          </w:p>
        </w:tc>
      </w:tr>
      <w:tr w:rsidR="00272A60" w14:paraId="4D35E224"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1C2DECC3" w14:textId="70710221" w:rsidR="00272A60" w:rsidRDefault="00272A60" w:rsidP="00272A60">
            <w:pPr>
              <w:jc w:val="both"/>
              <w:rPr>
                <w:sz w:val="22"/>
                <w:szCs w:val="22"/>
                <w:lang w:eastAsia="zh-CN"/>
              </w:rPr>
            </w:pPr>
            <w:r>
              <w:rPr>
                <w:sz w:val="22"/>
                <w:szCs w:val="22"/>
              </w:rPr>
              <w:t>Huawei/HiSilicon</w:t>
            </w:r>
          </w:p>
        </w:tc>
        <w:tc>
          <w:tcPr>
            <w:tcW w:w="7188" w:type="dxa"/>
          </w:tcPr>
          <w:p w14:paraId="3A6BA30D" w14:textId="771EC5D8"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In our </w:t>
            </w:r>
            <w:r>
              <w:rPr>
                <w:sz w:val="22"/>
                <w:szCs w:val="22"/>
                <w:lang w:eastAsia="zh-CN"/>
              </w:rPr>
              <w:t>understanding</w:t>
            </w:r>
            <w:r>
              <w:rPr>
                <w:rFonts w:hint="eastAsia"/>
                <w:sz w:val="22"/>
                <w:szCs w:val="22"/>
                <w:lang w:eastAsia="zh-CN"/>
              </w:rPr>
              <w:t>,</w:t>
            </w:r>
            <w:r>
              <w:rPr>
                <w:sz w:val="22"/>
                <w:szCs w:val="22"/>
                <w:lang w:eastAsia="zh-CN"/>
              </w:rPr>
              <w:t xml:space="preserve"> though the UE capability reporting </w:t>
            </w:r>
            <w:r w:rsidR="00C928F1">
              <w:rPr>
                <w:sz w:val="22"/>
                <w:szCs w:val="22"/>
                <w:lang w:eastAsia="zh-CN"/>
              </w:rPr>
              <w:t xml:space="preserve">in Rel-15 </w:t>
            </w:r>
            <w:r>
              <w:rPr>
                <w:sz w:val="22"/>
                <w:szCs w:val="22"/>
                <w:lang w:eastAsia="zh-CN"/>
              </w:rPr>
              <w:t>on number of DL RS(s) to report is limited to {1, 2, 4}, it is allowed by 38.331 for NW to configure UE to report 3 DL RS(s), if the UE has reported to support maximum 4 RS(s).</w:t>
            </w:r>
          </w:p>
          <w:p w14:paraId="28E0A565" w14:textId="4E5AF553"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also see some value to report L1-SINR and L1-RSRP based on channel conditions (e.g., UE to report L1-RSRP when the measured L1-SINR is below certain threshold) and suggest to add an alternative on this. </w:t>
            </w:r>
          </w:p>
        </w:tc>
      </w:tr>
      <w:tr w:rsidR="00A37603" w14:paraId="19A67B3A"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F3AA47" w14:textId="41149148" w:rsidR="00A37603" w:rsidRDefault="00A37603" w:rsidP="00A37603">
            <w:pPr>
              <w:jc w:val="both"/>
              <w:rPr>
                <w:sz w:val="22"/>
                <w:szCs w:val="22"/>
              </w:rPr>
            </w:pPr>
            <w:r>
              <w:rPr>
                <w:rFonts w:hint="eastAsia"/>
                <w:sz w:val="22"/>
                <w:szCs w:val="22"/>
                <w:lang w:eastAsia="zh-CN"/>
              </w:rPr>
              <w:t>Z</w:t>
            </w:r>
            <w:r>
              <w:rPr>
                <w:sz w:val="22"/>
                <w:szCs w:val="22"/>
                <w:lang w:eastAsia="zh-CN"/>
              </w:rPr>
              <w:t>TE</w:t>
            </w:r>
          </w:p>
        </w:tc>
        <w:tc>
          <w:tcPr>
            <w:tcW w:w="7188" w:type="dxa"/>
          </w:tcPr>
          <w:p w14:paraId="6DD82F96" w14:textId="4D1646CE"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N</w:t>
            </w:r>
            <w:r>
              <w:rPr>
                <w:sz w:val="22"/>
                <w:szCs w:val="22"/>
                <w:lang w:eastAsia="zh-CN"/>
              </w:rPr>
              <w:t xml:space="preserve">o clear benefits of reporting both L1-SINR and L1-RSRP in one single reporting instance can be observed. </w:t>
            </w:r>
          </w:p>
        </w:tc>
      </w:tr>
      <w:tr w:rsidR="003C56CC" w14:paraId="5FE4DE02"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71586912" w14:textId="4B50185E" w:rsidR="003C56CC" w:rsidRDefault="003C56CC" w:rsidP="00A37603">
            <w:pPr>
              <w:jc w:val="both"/>
              <w:rPr>
                <w:sz w:val="22"/>
                <w:szCs w:val="22"/>
                <w:lang w:eastAsia="zh-CN"/>
              </w:rPr>
            </w:pPr>
            <w:r>
              <w:rPr>
                <w:sz w:val="22"/>
                <w:szCs w:val="22"/>
                <w:lang w:eastAsia="zh-CN"/>
              </w:rPr>
              <w:t>O</w:t>
            </w:r>
            <w:r>
              <w:rPr>
                <w:rFonts w:eastAsia="Calibri"/>
                <w:bCs w:val="0"/>
                <w:sz w:val="22"/>
                <w:szCs w:val="22"/>
                <w:lang w:val="en-US"/>
              </w:rPr>
              <w:t>PPO</w:t>
            </w:r>
          </w:p>
        </w:tc>
        <w:tc>
          <w:tcPr>
            <w:tcW w:w="7188" w:type="dxa"/>
          </w:tcPr>
          <w:p w14:paraId="67C3DC3C" w14:textId="2C55C989" w:rsidR="003C56CC" w:rsidRDefault="003C56CC" w:rsidP="00A3760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Support Alt.1</w:t>
            </w:r>
          </w:p>
        </w:tc>
      </w:tr>
      <w:tr w:rsidR="00623B12" w14:paraId="1A53AA55"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BC36B8" w14:textId="107C6D42"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10782D75" w14:textId="77777777"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s shown simulation result in our contribution, beam selection based on both L1-RSRP and L1-SINR can outperform than L1-RSRP only or L1-SINR only.</w:t>
            </w:r>
          </w:p>
          <w:p w14:paraId="6D74A8FC" w14:textId="77777777"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H</w:t>
            </w:r>
            <w:r>
              <w:rPr>
                <w:rFonts w:eastAsia="MS Mincho"/>
                <w:sz w:val="22"/>
                <w:szCs w:val="22"/>
                <w:lang w:eastAsia="ja-JP"/>
              </w:rPr>
              <w:t xml:space="preserve">ence, we support Alt.2. If Alt. 2 is not acceptable,  </w:t>
            </w:r>
          </w:p>
          <w:p w14:paraId="218C317F" w14:textId="2F83B054"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roofErr w:type="gramStart"/>
            <w:r w:rsidRPr="00B100E2">
              <w:rPr>
                <w:rFonts w:eastAsia="MS Mincho"/>
                <w:sz w:val="22"/>
                <w:szCs w:val="22"/>
                <w:lang w:eastAsia="ja-JP"/>
              </w:rPr>
              <w:t>o</w:t>
            </w:r>
            <w:proofErr w:type="gramEnd"/>
            <w:r w:rsidRPr="00B100E2">
              <w:rPr>
                <w:rFonts w:eastAsia="MS Mincho"/>
                <w:sz w:val="22"/>
                <w:szCs w:val="22"/>
                <w:lang w:eastAsia="ja-JP"/>
              </w:rPr>
              <w:tab/>
              <w:t>Alt 1</w:t>
            </w:r>
            <w:r>
              <w:rPr>
                <w:rFonts w:eastAsia="MS Mincho"/>
                <w:sz w:val="22"/>
                <w:szCs w:val="22"/>
                <w:lang w:eastAsia="ja-JP"/>
              </w:rPr>
              <w:t>-a</w:t>
            </w:r>
            <w:r w:rsidRPr="00B100E2">
              <w:rPr>
                <w:rFonts w:eastAsia="MS Mincho"/>
                <w:sz w:val="22"/>
                <w:szCs w:val="22"/>
                <w:lang w:eastAsia="ja-JP"/>
              </w:rPr>
              <w:t>: The 1, 2 or 4 SS/PBCH blocks or CSI-RS resources with the highest L1-SINR is reported, along with the corresponding SSBRI/CRI. Differential reporting is used if 2 or 4 values are reported.</w:t>
            </w:r>
          </w:p>
        </w:tc>
      </w:tr>
      <w:tr w:rsidR="00941723" w14:paraId="60E3B96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EAB2324" w14:textId="5D0CBA87" w:rsidR="00941723" w:rsidRPr="00B13219" w:rsidRDefault="00941723" w:rsidP="00B13219">
            <w:pPr>
              <w:jc w:val="center"/>
              <w:rPr>
                <w:b w:val="0"/>
                <w:szCs w:val="22"/>
                <w:lang w:val="en-US" w:eastAsia="zh-CN"/>
              </w:rPr>
            </w:pPr>
            <w:r>
              <w:rPr>
                <w:sz w:val="22"/>
                <w:szCs w:val="22"/>
                <w:lang w:val="en-US" w:eastAsia="zh-CN"/>
              </w:rPr>
              <w:t>Lenovo, Motorola Mobility</w:t>
            </w:r>
          </w:p>
        </w:tc>
        <w:tc>
          <w:tcPr>
            <w:tcW w:w="7188" w:type="dxa"/>
          </w:tcPr>
          <w:p w14:paraId="166FFA58" w14:textId="0EA7F04F" w:rsidR="00941723" w:rsidRPr="00B13219" w:rsidRDefault="00941723" w:rsidP="00623B12">
            <w:pPr>
              <w:jc w:val="both"/>
              <w:cnfStyle w:val="000000000000" w:firstRow="0" w:lastRow="0" w:firstColumn="0" w:lastColumn="0" w:oddVBand="0" w:evenVBand="0" w:oddHBand="0" w:evenHBand="0" w:firstRowFirstColumn="0" w:firstRowLastColumn="0" w:lastRowFirstColumn="0" w:lastRowLastColumn="0"/>
              <w:rPr>
                <w:b/>
                <w:szCs w:val="22"/>
                <w:lang w:val="en-US" w:eastAsia="zh-CN"/>
              </w:rPr>
            </w:pPr>
            <w:r>
              <w:rPr>
                <w:sz w:val="22"/>
                <w:szCs w:val="22"/>
                <w:lang w:val="en-US" w:eastAsia="zh-CN"/>
              </w:rPr>
              <w:t xml:space="preserve">Support Alt 1. </w:t>
            </w:r>
          </w:p>
        </w:tc>
      </w:tr>
      <w:tr w:rsidR="00355ECD" w:rsidRPr="0071189D" w14:paraId="6CEC2401"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E98764C" w14:textId="35A3C603" w:rsidR="00355ECD" w:rsidRDefault="00355ECD" w:rsidP="00571027">
            <w:pPr>
              <w:jc w:val="both"/>
              <w:rPr>
                <w:rFonts w:eastAsia="MS Mincho"/>
                <w:sz w:val="22"/>
                <w:szCs w:val="22"/>
                <w:lang w:eastAsia="ja-JP"/>
              </w:rPr>
            </w:pPr>
            <w:r>
              <w:rPr>
                <w:rFonts w:eastAsia="Malgun Gothic"/>
                <w:sz w:val="22"/>
                <w:szCs w:val="22"/>
                <w:lang w:eastAsia="ko-KR"/>
              </w:rPr>
              <w:t>Sony</w:t>
            </w:r>
          </w:p>
        </w:tc>
        <w:tc>
          <w:tcPr>
            <w:tcW w:w="7188" w:type="dxa"/>
          </w:tcPr>
          <w:p w14:paraId="19FF299D" w14:textId="3240BE23" w:rsidR="00355ECD" w:rsidRPr="0071189D" w:rsidRDefault="00355ECD" w:rsidP="00571027">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Pr>
                <w:sz w:val="22"/>
                <w:szCs w:val="22"/>
              </w:rPr>
              <w:t>Support Alt.1</w:t>
            </w:r>
          </w:p>
        </w:tc>
      </w:tr>
      <w:tr w:rsidR="005418F7" w:rsidRPr="0071189D" w14:paraId="5E3F587D"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1D839050" w14:textId="1B137D8A" w:rsidR="005418F7" w:rsidRDefault="005418F7" w:rsidP="00571027">
            <w:pPr>
              <w:jc w:val="both"/>
              <w:rPr>
                <w:rFonts w:eastAsia="Malgun Gothic"/>
                <w:sz w:val="22"/>
                <w:szCs w:val="22"/>
                <w:lang w:eastAsia="ko-KR"/>
              </w:rPr>
            </w:pPr>
            <w:r>
              <w:rPr>
                <w:rFonts w:eastAsia="Malgun Gothic"/>
                <w:sz w:val="22"/>
                <w:szCs w:val="22"/>
                <w:lang w:eastAsia="ko-KR"/>
              </w:rPr>
              <w:t>Qualcomm</w:t>
            </w:r>
          </w:p>
        </w:tc>
        <w:tc>
          <w:tcPr>
            <w:tcW w:w="7188" w:type="dxa"/>
          </w:tcPr>
          <w:p w14:paraId="5B441751" w14:textId="43DA1FD4" w:rsidR="005418F7" w:rsidRDefault="005418F7" w:rsidP="0057102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Alt. 1</w:t>
            </w:r>
          </w:p>
        </w:tc>
      </w:tr>
      <w:tr w:rsidR="008430CB" w:rsidRPr="0071189D" w14:paraId="6EB0155E"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753FD54" w14:textId="7430AA29" w:rsidR="008430CB" w:rsidRPr="00B13219" w:rsidRDefault="008430CB" w:rsidP="00571027">
            <w:pPr>
              <w:jc w:val="both"/>
              <w:rPr>
                <w:rFonts w:eastAsiaTheme="minorEastAsia"/>
                <w:sz w:val="22"/>
                <w:szCs w:val="22"/>
                <w:lang w:eastAsia="zh-CN"/>
              </w:rPr>
            </w:pPr>
            <w:r>
              <w:rPr>
                <w:rFonts w:eastAsiaTheme="minorEastAsia" w:hint="eastAsia"/>
                <w:sz w:val="22"/>
                <w:szCs w:val="22"/>
                <w:lang w:eastAsia="zh-CN"/>
              </w:rPr>
              <w:t>Spreadtrum</w:t>
            </w:r>
          </w:p>
        </w:tc>
        <w:tc>
          <w:tcPr>
            <w:tcW w:w="7188" w:type="dxa"/>
          </w:tcPr>
          <w:p w14:paraId="2C2A529D" w14:textId="2B5F466F" w:rsidR="008430CB" w:rsidRDefault="008430CB" w:rsidP="00571027">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Alt. 1</w:t>
            </w:r>
          </w:p>
        </w:tc>
      </w:tr>
    </w:tbl>
    <w:p w14:paraId="2C2DAEEC" w14:textId="77777777" w:rsidR="00F45C6B" w:rsidRPr="00272A60" w:rsidRDefault="00F45C6B" w:rsidP="00F45C6B">
      <w:pPr>
        <w:ind w:firstLine="284"/>
        <w:jc w:val="both"/>
        <w:rPr>
          <w:sz w:val="22"/>
          <w:szCs w:val="22"/>
        </w:rPr>
      </w:pPr>
    </w:p>
    <w:p w14:paraId="6F9C68B3" w14:textId="78DD97B9" w:rsidR="00F45C6B" w:rsidRDefault="00F45C6B" w:rsidP="00F45C6B">
      <w:pPr>
        <w:pStyle w:val="Heading2"/>
      </w:pPr>
      <w:r>
        <w:t>2.3 Use case</w:t>
      </w:r>
      <w:r w:rsidR="00DB4616">
        <w:t>(s)</w:t>
      </w:r>
      <w:r>
        <w:t xml:space="preserve"> for L1-SINR</w:t>
      </w:r>
    </w:p>
    <w:p w14:paraId="5E699A7B" w14:textId="1A15BA95" w:rsidR="00F45C6B" w:rsidRDefault="00F45C6B" w:rsidP="00F45C6B">
      <w:pPr>
        <w:ind w:firstLine="284"/>
        <w:jc w:val="both"/>
        <w:rPr>
          <w:sz w:val="22"/>
          <w:szCs w:val="22"/>
        </w:rPr>
      </w:pPr>
      <w:r>
        <w:rPr>
          <w:sz w:val="22"/>
          <w:szCs w:val="22"/>
        </w:rPr>
        <w:t>There are the following options on use case</w:t>
      </w:r>
      <w:r w:rsidR="00DB4616">
        <w:rPr>
          <w:sz w:val="22"/>
          <w:szCs w:val="22"/>
        </w:rPr>
        <w:t>(</w:t>
      </w:r>
      <w:r>
        <w:rPr>
          <w:sz w:val="22"/>
          <w:szCs w:val="22"/>
        </w:rPr>
        <w:t>s</w:t>
      </w:r>
      <w:r w:rsidR="00DB4616">
        <w:rPr>
          <w:sz w:val="22"/>
          <w:szCs w:val="22"/>
        </w:rPr>
        <w:t>)</w:t>
      </w:r>
      <w:r>
        <w:rPr>
          <w:sz w:val="22"/>
          <w:szCs w:val="22"/>
        </w:rPr>
        <w:t xml:space="preserve"> for L1-SINR based beam measurement. </w:t>
      </w:r>
    </w:p>
    <w:p w14:paraId="1458397A" w14:textId="77777777" w:rsidR="00F45C6B" w:rsidRPr="00641A3F" w:rsidRDefault="00F45C6B" w:rsidP="00F45C6B">
      <w:pPr>
        <w:pStyle w:val="ListParagraph"/>
        <w:numPr>
          <w:ilvl w:val="0"/>
          <w:numId w:val="19"/>
        </w:numPr>
        <w:jc w:val="both"/>
        <w:rPr>
          <w:rFonts w:ascii="Times New Roman" w:hAnsi="Times New Roman"/>
        </w:rPr>
      </w:pPr>
      <w:r w:rsidRPr="00641A3F">
        <w:rPr>
          <w:rFonts w:ascii="Times New Roman" w:hAnsi="Times New Roman"/>
        </w:rPr>
        <w:t>L1-SINR based beam measurement can be applied to,</w:t>
      </w:r>
    </w:p>
    <w:p w14:paraId="17A1BA2A"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Option 1: non-group based beam reporting</w:t>
      </w:r>
    </w:p>
    <w:p w14:paraId="326FA39E" w14:textId="73BE4645"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ZTE, Intel</w:t>
      </w:r>
      <w:r w:rsidR="004B4513" w:rsidRPr="00641A3F">
        <w:rPr>
          <w:rFonts w:ascii="Times New Roman" w:hAnsi="Times New Roman"/>
        </w:rPr>
        <w:t>, Fujitsu</w:t>
      </w:r>
      <w:r w:rsidR="00B34EB8" w:rsidRPr="00641A3F">
        <w:rPr>
          <w:rFonts w:ascii="Times New Roman" w:hAnsi="Times New Roman"/>
        </w:rPr>
        <w:t>, Huawei</w:t>
      </w:r>
      <w:r w:rsidR="00F55AA3" w:rsidRPr="00641A3F">
        <w:rPr>
          <w:rFonts w:ascii="Times New Roman" w:hAnsi="Times New Roman"/>
        </w:rPr>
        <w:t>/</w:t>
      </w:r>
      <w:r w:rsidR="00B34EB8" w:rsidRPr="00641A3F">
        <w:rPr>
          <w:rFonts w:ascii="Times New Roman" w:hAnsi="Times New Roman"/>
        </w:rPr>
        <w:t>HiSilicon</w:t>
      </w:r>
      <w:r w:rsidR="00E1005B" w:rsidRPr="00641A3F">
        <w:rPr>
          <w:rFonts w:ascii="Times New Roman" w:hAnsi="Times New Roman"/>
        </w:rPr>
        <w:t>, Samsung</w:t>
      </w:r>
      <w:r w:rsidR="00E60CC9" w:rsidRPr="00641A3F">
        <w:rPr>
          <w:rFonts w:ascii="Times New Roman" w:hAnsi="Times New Roman"/>
        </w:rPr>
        <w:t>, Ericsson</w:t>
      </w:r>
      <w:r w:rsidR="002C6852" w:rsidRPr="00641A3F">
        <w:rPr>
          <w:rFonts w:ascii="Times New Roman" w:hAnsi="Times New Roman"/>
        </w:rPr>
        <w:t>, OPPO</w:t>
      </w:r>
      <w:r w:rsidR="00747393" w:rsidRPr="00641A3F">
        <w:rPr>
          <w:rFonts w:ascii="Times New Roman" w:hAnsi="Times New Roman"/>
        </w:rPr>
        <w:t>, Lenovo/Motorola Mobility</w:t>
      </w:r>
      <w:r w:rsidR="006B5F3E" w:rsidRPr="00641A3F">
        <w:rPr>
          <w:rFonts w:ascii="Times New Roman" w:hAnsi="Times New Roman"/>
        </w:rPr>
        <w:t>, LGE</w:t>
      </w:r>
      <w:r w:rsidR="00F55AA3" w:rsidRPr="00641A3F">
        <w:rPr>
          <w:rFonts w:ascii="Times New Roman" w:hAnsi="Times New Roman"/>
        </w:rPr>
        <w:t>, Docomo</w:t>
      </w:r>
      <w:r w:rsidR="002C03C1" w:rsidRPr="00641A3F">
        <w:rPr>
          <w:rFonts w:ascii="Times New Roman" w:hAnsi="Times New Roman"/>
        </w:rPr>
        <w:t>, Qualcomm</w:t>
      </w:r>
    </w:p>
    <w:p w14:paraId="7FE4AD60"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lastRenderedPageBreak/>
        <w:t>Option 2: group based beam reporting</w:t>
      </w:r>
    </w:p>
    <w:p w14:paraId="02DC38EF" w14:textId="01D53917"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ZTE, Intel</w:t>
      </w:r>
      <w:r w:rsidR="004B4513" w:rsidRPr="00641A3F">
        <w:rPr>
          <w:rFonts w:ascii="Times New Roman" w:hAnsi="Times New Roman"/>
        </w:rPr>
        <w:t>, Fujitsu</w:t>
      </w:r>
      <w:r w:rsidR="00B34EB8" w:rsidRPr="00641A3F">
        <w:rPr>
          <w:rFonts w:ascii="Times New Roman" w:hAnsi="Times New Roman"/>
        </w:rPr>
        <w:t>, Huawei</w:t>
      </w:r>
      <w:r w:rsidR="00F55AA3" w:rsidRPr="00641A3F">
        <w:rPr>
          <w:rFonts w:ascii="Times New Roman" w:hAnsi="Times New Roman"/>
        </w:rPr>
        <w:t>/</w:t>
      </w:r>
      <w:r w:rsidR="00B34EB8" w:rsidRPr="00641A3F">
        <w:rPr>
          <w:rFonts w:ascii="Times New Roman" w:hAnsi="Times New Roman"/>
        </w:rPr>
        <w:t>HiSilicon</w:t>
      </w:r>
      <w:r w:rsidR="002C6852" w:rsidRPr="00641A3F">
        <w:rPr>
          <w:rFonts w:ascii="Times New Roman" w:hAnsi="Times New Roman"/>
        </w:rPr>
        <w:t>,</w:t>
      </w:r>
      <w:r w:rsidR="00F55AA3" w:rsidRPr="00641A3F">
        <w:rPr>
          <w:rFonts w:ascii="Times New Roman" w:hAnsi="Times New Roman"/>
        </w:rPr>
        <w:t xml:space="preserve"> </w:t>
      </w:r>
      <w:r w:rsidR="002C6852" w:rsidRPr="00641A3F">
        <w:rPr>
          <w:rFonts w:ascii="Times New Roman" w:hAnsi="Times New Roman"/>
        </w:rPr>
        <w:t>OPPO</w:t>
      </w:r>
      <w:r w:rsidR="00747393" w:rsidRPr="00641A3F">
        <w:rPr>
          <w:rFonts w:ascii="Times New Roman" w:hAnsi="Times New Roman"/>
        </w:rPr>
        <w:t>, Lenovo/Motorola Mobility</w:t>
      </w:r>
      <w:r w:rsidR="00F55AA3" w:rsidRPr="00641A3F">
        <w:rPr>
          <w:rFonts w:ascii="Times New Roman" w:hAnsi="Times New Roman"/>
        </w:rPr>
        <w:t>, APT, Docomo</w:t>
      </w:r>
      <w:r w:rsidR="002C03C1" w:rsidRPr="00641A3F">
        <w:rPr>
          <w:rFonts w:ascii="Times New Roman" w:hAnsi="Times New Roman"/>
        </w:rPr>
        <w:t>, Qualcomm</w:t>
      </w:r>
    </w:p>
    <w:p w14:paraId="5580E271" w14:textId="77777777" w:rsidR="00F45C6B" w:rsidRPr="00641A3F" w:rsidRDefault="00F45C6B" w:rsidP="00F45C6B">
      <w:pPr>
        <w:pStyle w:val="ListParagraph"/>
        <w:numPr>
          <w:ilvl w:val="1"/>
          <w:numId w:val="19"/>
        </w:numPr>
        <w:jc w:val="both"/>
        <w:rPr>
          <w:rFonts w:ascii="Times New Roman" w:hAnsi="Times New Roman"/>
        </w:rPr>
      </w:pPr>
      <w:r w:rsidRPr="00641A3F">
        <w:rPr>
          <w:rFonts w:ascii="Times New Roman" w:hAnsi="Times New Roman"/>
        </w:rPr>
        <w:t>Option 3: new beam identification</w:t>
      </w:r>
    </w:p>
    <w:p w14:paraId="4C7BFD0B" w14:textId="78F3A6FF" w:rsidR="00F45C6B" w:rsidRPr="00641A3F" w:rsidRDefault="00F45C6B" w:rsidP="00F45C6B">
      <w:pPr>
        <w:pStyle w:val="ListParagraph"/>
        <w:numPr>
          <w:ilvl w:val="2"/>
          <w:numId w:val="19"/>
        </w:numPr>
        <w:jc w:val="both"/>
        <w:rPr>
          <w:rFonts w:ascii="Times New Roman" w:hAnsi="Times New Roman"/>
        </w:rPr>
      </w:pPr>
      <w:r w:rsidRPr="00641A3F">
        <w:rPr>
          <w:rFonts w:ascii="Times New Roman" w:hAnsi="Times New Roman"/>
        </w:rPr>
        <w:t>Spreadtrum, Intel</w:t>
      </w:r>
      <w:r w:rsidR="004B4513" w:rsidRPr="00641A3F">
        <w:rPr>
          <w:rFonts w:ascii="Times New Roman" w:hAnsi="Times New Roman"/>
        </w:rPr>
        <w:t>, Fujitsu</w:t>
      </w:r>
      <w:r w:rsidR="00F55AA3" w:rsidRPr="00641A3F">
        <w:rPr>
          <w:rFonts w:ascii="Times New Roman" w:hAnsi="Times New Roman"/>
        </w:rPr>
        <w:t>, APT</w:t>
      </w:r>
      <w:r w:rsidR="002C03C1" w:rsidRPr="00641A3F">
        <w:rPr>
          <w:rFonts w:ascii="Times New Roman" w:hAnsi="Times New Roman"/>
        </w:rPr>
        <w:t>, Qualcomm</w:t>
      </w:r>
    </w:p>
    <w:p w14:paraId="769B1637" w14:textId="6E090C07" w:rsidR="00DC2F4E" w:rsidRPr="00641A3F" w:rsidRDefault="00DC2F4E" w:rsidP="00DC2F4E">
      <w:pPr>
        <w:pStyle w:val="ListParagraph"/>
        <w:numPr>
          <w:ilvl w:val="1"/>
          <w:numId w:val="19"/>
        </w:numPr>
        <w:jc w:val="both"/>
        <w:rPr>
          <w:rFonts w:ascii="Times New Roman" w:hAnsi="Times New Roman"/>
        </w:rPr>
      </w:pPr>
      <w:r w:rsidRPr="00641A3F">
        <w:rPr>
          <w:rFonts w:ascii="Times New Roman" w:hAnsi="Times New Roman"/>
        </w:rPr>
        <w:t>Option 4: other (please specify in comments)</w:t>
      </w:r>
    </w:p>
    <w:p w14:paraId="4BA7605E" w14:textId="77777777" w:rsidR="00F45C6B" w:rsidRDefault="00F45C6B" w:rsidP="00F45C6B">
      <w:pPr>
        <w:ind w:firstLine="284"/>
        <w:jc w:val="both"/>
        <w:rPr>
          <w:sz w:val="22"/>
          <w:szCs w:val="22"/>
        </w:rPr>
      </w:pPr>
    </w:p>
    <w:p w14:paraId="4C5452C2" w14:textId="4E735F6E" w:rsidR="00641A3F" w:rsidRPr="00641A3F" w:rsidRDefault="00641A3F" w:rsidP="00F45C6B">
      <w:pPr>
        <w:ind w:firstLine="284"/>
        <w:jc w:val="both"/>
        <w:rPr>
          <w:sz w:val="22"/>
          <w:szCs w:val="22"/>
          <w:u w:val="single"/>
        </w:rPr>
      </w:pPr>
      <w:r w:rsidRPr="00641A3F">
        <w:rPr>
          <w:sz w:val="22"/>
          <w:szCs w:val="22"/>
          <w:u w:val="single"/>
        </w:rPr>
        <w:t>Observation 2.3: On use case for L1-SINR, 11 companies support L1-SINR for non-group based beam reporting, 9 companies support L1-SINR for group based beam reporting, and 5 companies support L1-SINR for new beam identification.</w:t>
      </w:r>
    </w:p>
    <w:p w14:paraId="09F6BC01" w14:textId="57410F1F" w:rsidR="00641A3F" w:rsidRPr="00641A3F" w:rsidRDefault="00641A3F" w:rsidP="00F45C6B">
      <w:pPr>
        <w:ind w:firstLine="284"/>
        <w:jc w:val="both"/>
        <w:rPr>
          <w:b/>
          <w:sz w:val="22"/>
          <w:szCs w:val="22"/>
        </w:rPr>
      </w:pPr>
      <w:r w:rsidRPr="00641A3F">
        <w:rPr>
          <w:b/>
          <w:sz w:val="22"/>
          <w:szCs w:val="22"/>
        </w:rPr>
        <w:t>Proposal 2.3:</w:t>
      </w:r>
    </w:p>
    <w:p w14:paraId="54BC4F75" w14:textId="1145E046" w:rsidR="00641A3F" w:rsidRPr="00641A3F" w:rsidRDefault="00641A3F" w:rsidP="00641A3F">
      <w:pPr>
        <w:pStyle w:val="ListParagraph"/>
        <w:numPr>
          <w:ilvl w:val="0"/>
          <w:numId w:val="19"/>
        </w:numPr>
        <w:jc w:val="both"/>
      </w:pPr>
      <w:r w:rsidRPr="0006672C">
        <w:rPr>
          <w:rFonts w:ascii="Times New Roman" w:hAnsi="Times New Roman"/>
          <w:b/>
        </w:rPr>
        <w:t>L1-SINR based beam measurement can be applied to</w:t>
      </w:r>
      <w:r>
        <w:rPr>
          <w:rFonts w:ascii="Times New Roman" w:hAnsi="Times New Roman"/>
          <w:b/>
        </w:rPr>
        <w:t xml:space="preserve"> non-group based beam reporting, group based beam reporting and new beam identification.</w:t>
      </w:r>
    </w:p>
    <w:p w14:paraId="54A017B3" w14:textId="77777777" w:rsidR="00641A3F" w:rsidRDefault="00641A3F" w:rsidP="00641A3F">
      <w:pPr>
        <w:pStyle w:val="ListParagraph"/>
        <w:ind w:left="1004"/>
        <w:jc w:val="both"/>
      </w:pPr>
    </w:p>
    <w:p w14:paraId="6F28DA06"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67EFEEB6"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D411D41" w14:textId="77777777" w:rsidR="00F45C6B" w:rsidRDefault="00F45C6B" w:rsidP="00941723">
            <w:pPr>
              <w:jc w:val="both"/>
              <w:rPr>
                <w:sz w:val="22"/>
                <w:szCs w:val="22"/>
              </w:rPr>
            </w:pPr>
            <w:r>
              <w:rPr>
                <w:sz w:val="22"/>
                <w:szCs w:val="22"/>
              </w:rPr>
              <w:t>Companies</w:t>
            </w:r>
          </w:p>
        </w:tc>
        <w:tc>
          <w:tcPr>
            <w:tcW w:w="7188" w:type="dxa"/>
          </w:tcPr>
          <w:p w14:paraId="160C10DF"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471A7CA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A5A2B1" w14:textId="548241B6" w:rsidR="0097308F" w:rsidRDefault="0097308F" w:rsidP="0097308F">
            <w:pPr>
              <w:jc w:val="both"/>
              <w:rPr>
                <w:sz w:val="22"/>
                <w:szCs w:val="22"/>
              </w:rPr>
            </w:pPr>
            <w:r>
              <w:rPr>
                <w:sz w:val="22"/>
                <w:szCs w:val="22"/>
              </w:rPr>
              <w:t>Nokia</w:t>
            </w:r>
          </w:p>
        </w:tc>
        <w:tc>
          <w:tcPr>
            <w:tcW w:w="7188" w:type="dxa"/>
          </w:tcPr>
          <w:p w14:paraId="3F5F53B1" w14:textId="241FBF35"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Study further Options 1</w:t>
            </w:r>
            <w:proofErr w:type="gramStart"/>
            <w:r>
              <w:rPr>
                <w:sz w:val="22"/>
                <w:szCs w:val="22"/>
              </w:rPr>
              <w:t>,2</w:t>
            </w:r>
            <w:proofErr w:type="gramEnd"/>
            <w:r>
              <w:rPr>
                <w:sz w:val="22"/>
                <w:szCs w:val="22"/>
              </w:rPr>
              <w:t xml:space="preserve"> and 3.</w:t>
            </w:r>
          </w:p>
        </w:tc>
      </w:tr>
      <w:tr w:rsidR="0097308F" w14:paraId="383622EB"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E2CD3DB" w14:textId="55D08570" w:rsidR="0097308F" w:rsidRDefault="004B4513" w:rsidP="0097308F">
            <w:pPr>
              <w:jc w:val="both"/>
              <w:rPr>
                <w:sz w:val="22"/>
                <w:szCs w:val="22"/>
              </w:rPr>
            </w:pPr>
            <w:r>
              <w:rPr>
                <w:rFonts w:hint="eastAsia"/>
                <w:sz w:val="22"/>
                <w:szCs w:val="22"/>
              </w:rPr>
              <w:t>F</w:t>
            </w:r>
            <w:r>
              <w:rPr>
                <w:sz w:val="22"/>
                <w:szCs w:val="22"/>
              </w:rPr>
              <w:t>ujitsu</w:t>
            </w:r>
          </w:p>
        </w:tc>
        <w:tc>
          <w:tcPr>
            <w:tcW w:w="7188" w:type="dxa"/>
          </w:tcPr>
          <w:p w14:paraId="5C6EFEC0"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 xml:space="preserve">Prefer </w:t>
            </w:r>
            <w:r>
              <w:rPr>
                <w:sz w:val="22"/>
                <w:szCs w:val="22"/>
              </w:rPr>
              <w:t>option 1, option 2 and option 3</w:t>
            </w:r>
            <w:r>
              <w:rPr>
                <w:rFonts w:hint="eastAsia"/>
                <w:sz w:val="22"/>
                <w:szCs w:val="22"/>
              </w:rPr>
              <w:t>.</w:t>
            </w:r>
            <w:r>
              <w:rPr>
                <w:sz w:val="22"/>
                <w:szCs w:val="22"/>
              </w:rPr>
              <w:t xml:space="preserve"> </w:t>
            </w:r>
          </w:p>
          <w:p w14:paraId="292FF028"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Option 1 and option 2 are natural extension of L1-RSRP beam management in Rel-15. </w:t>
            </w:r>
          </w:p>
          <w:p w14:paraId="78C85372" w14:textId="2F1CF14B" w:rsidR="0097308F"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O</w:t>
            </w:r>
            <w:r>
              <w:rPr>
                <w:sz w:val="22"/>
                <w:szCs w:val="22"/>
              </w:rPr>
              <w:t>ption 3 is beneficial for identifying a solid candidate beam in beam failure recovery procedure.</w:t>
            </w:r>
          </w:p>
        </w:tc>
      </w:tr>
      <w:tr w:rsidR="00B573EA" w14:paraId="353C1C2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6625CE1" w14:textId="078BDC73" w:rsidR="00B573EA" w:rsidRDefault="00B573EA" w:rsidP="0097308F">
            <w:pPr>
              <w:jc w:val="both"/>
              <w:rPr>
                <w:sz w:val="22"/>
                <w:szCs w:val="22"/>
              </w:rPr>
            </w:pPr>
            <w:r>
              <w:rPr>
                <w:rFonts w:hint="eastAsia"/>
                <w:sz w:val="22"/>
                <w:szCs w:val="22"/>
              </w:rPr>
              <w:t>A</w:t>
            </w:r>
            <w:r>
              <w:rPr>
                <w:sz w:val="22"/>
                <w:szCs w:val="22"/>
              </w:rPr>
              <w:t>PT</w:t>
            </w:r>
          </w:p>
        </w:tc>
        <w:tc>
          <w:tcPr>
            <w:tcW w:w="7188" w:type="dxa"/>
          </w:tcPr>
          <w:p w14:paraId="5691DF9B" w14:textId="22E387C8" w:rsidR="00B573EA" w:rsidRDefault="00B573EA" w:rsidP="004B4513">
            <w:pPr>
              <w:jc w:val="both"/>
              <w:cnfStyle w:val="000000100000" w:firstRow="0" w:lastRow="0" w:firstColumn="0" w:lastColumn="0" w:oddVBand="0" w:evenVBand="0" w:oddHBand="1" w:evenHBand="0" w:firstRowFirstColumn="0" w:firstRowLastColumn="0" w:lastRowFirstColumn="0" w:lastRowLastColumn="0"/>
              <w:rPr>
                <w:sz w:val="22"/>
                <w:szCs w:val="22"/>
              </w:rPr>
            </w:pPr>
            <w:proofErr w:type="gramStart"/>
            <w:r>
              <w:rPr>
                <w:sz w:val="22"/>
                <w:szCs w:val="22"/>
              </w:rPr>
              <w:t>support</w:t>
            </w:r>
            <w:proofErr w:type="gramEnd"/>
            <w:r>
              <w:rPr>
                <w:sz w:val="22"/>
                <w:szCs w:val="22"/>
              </w:rPr>
              <w:t xml:space="preserve"> Option 2 and option 3. In our view, Option 2 should at least be supported in Rel-16 as the main use case of L1-SINR</w:t>
            </w:r>
          </w:p>
        </w:tc>
      </w:tr>
      <w:tr w:rsidR="00272A60" w14:paraId="00D4911D"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D0F71AD" w14:textId="6CADF08D" w:rsidR="00272A60" w:rsidRDefault="00272A60" w:rsidP="00272A60">
            <w:pPr>
              <w:jc w:val="both"/>
              <w:rPr>
                <w:sz w:val="22"/>
                <w:szCs w:val="22"/>
              </w:rPr>
            </w:pPr>
            <w:r>
              <w:rPr>
                <w:sz w:val="22"/>
                <w:szCs w:val="22"/>
              </w:rPr>
              <w:t>Huawei/HiSilicon</w:t>
            </w:r>
          </w:p>
        </w:tc>
        <w:tc>
          <w:tcPr>
            <w:tcW w:w="7188" w:type="dxa"/>
          </w:tcPr>
          <w:p w14:paraId="67F247AF" w14:textId="77777777"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Option 1 and 2. </w:t>
            </w:r>
          </w:p>
          <w:p w14:paraId="3488D809" w14:textId="54B4E528" w:rsidR="00272A60" w:rsidRDefault="00272A60" w:rsidP="00272A6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Others should be discussed further. </w:t>
            </w:r>
          </w:p>
        </w:tc>
      </w:tr>
      <w:tr w:rsidR="001E0385" w14:paraId="64F9E7D4"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83A1A15" w14:textId="57DF5573" w:rsidR="001E0385" w:rsidRDefault="001E0385" w:rsidP="001E0385">
            <w:pPr>
              <w:jc w:val="both"/>
              <w:rPr>
                <w:sz w:val="22"/>
                <w:szCs w:val="22"/>
              </w:rPr>
            </w:pPr>
            <w:r>
              <w:rPr>
                <w:sz w:val="22"/>
                <w:szCs w:val="22"/>
              </w:rPr>
              <w:t>Samsung</w:t>
            </w:r>
          </w:p>
        </w:tc>
        <w:tc>
          <w:tcPr>
            <w:tcW w:w="7188" w:type="dxa"/>
          </w:tcPr>
          <w:p w14:paraId="48078EB1" w14:textId="2DDE036E" w:rsidR="001E0385" w:rsidRDefault="001E0385" w:rsidP="001E038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At this point it is too early to decide this since the metric and interference measurement procedure are not yet in place. Option 1 seems to be the baseline but deciding on this early puts too much weight to this option (over the other ones)</w:t>
            </w:r>
          </w:p>
        </w:tc>
      </w:tr>
      <w:tr w:rsidR="00A37603" w14:paraId="028E572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61270F4" w14:textId="3495C4FA" w:rsidR="00A37603" w:rsidRDefault="00A37603" w:rsidP="00A37603">
            <w:pPr>
              <w:jc w:val="both"/>
              <w:rPr>
                <w:sz w:val="22"/>
                <w:szCs w:val="22"/>
              </w:rPr>
            </w:pPr>
            <w:r>
              <w:rPr>
                <w:rFonts w:hint="eastAsia"/>
                <w:sz w:val="22"/>
                <w:szCs w:val="22"/>
                <w:lang w:eastAsia="zh-CN"/>
              </w:rPr>
              <w:t>Z</w:t>
            </w:r>
            <w:r>
              <w:rPr>
                <w:sz w:val="22"/>
                <w:szCs w:val="22"/>
                <w:lang w:eastAsia="zh-CN"/>
              </w:rPr>
              <w:t>TE</w:t>
            </w:r>
          </w:p>
        </w:tc>
        <w:tc>
          <w:tcPr>
            <w:tcW w:w="7188" w:type="dxa"/>
          </w:tcPr>
          <w:p w14:paraId="70B27EAA" w14:textId="77777777" w:rsidR="00A37603" w:rsidRDefault="00A37603" w:rsidP="00A3760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 xml:space="preserve">upport Option1 and Option2. </w:t>
            </w:r>
          </w:p>
          <w:p w14:paraId="4C8417B5" w14:textId="0AB2236B" w:rsidR="00A37603" w:rsidRDefault="00A37603"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lang w:eastAsia="zh-CN"/>
              </w:rPr>
              <w:t xml:space="preserve">In addition to Options 1 and 2, we can live with Option 3 as the third use case under the following condition: if the identification of new candidate beam should meet the condition of RSRP threshold specified in Rel-15 first, we can then consider that a new additional threshold in term of L1-SINR is introduced for guaranteeing the performance of new identified beam, e.g., prevent from the ping-pong issue under only one RSRP threshold but without huge implementation complexity in the case of only one SINR threshold. </w:t>
            </w:r>
          </w:p>
        </w:tc>
      </w:tr>
      <w:tr w:rsidR="00E60CC9" w14:paraId="0F9FA34C"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1F77DDC" w14:textId="3A3F71E9" w:rsidR="00E60CC9" w:rsidRDefault="00E60CC9" w:rsidP="00A37603">
            <w:pPr>
              <w:jc w:val="both"/>
              <w:rPr>
                <w:sz w:val="22"/>
                <w:szCs w:val="22"/>
                <w:lang w:eastAsia="zh-CN"/>
              </w:rPr>
            </w:pPr>
            <w:r>
              <w:rPr>
                <w:sz w:val="22"/>
                <w:szCs w:val="22"/>
                <w:lang w:eastAsia="zh-CN"/>
              </w:rPr>
              <w:t>Ericsson</w:t>
            </w:r>
          </w:p>
        </w:tc>
        <w:tc>
          <w:tcPr>
            <w:tcW w:w="7188" w:type="dxa"/>
          </w:tcPr>
          <w:p w14:paraId="4EA4495F" w14:textId="1188C6F5" w:rsidR="00E60CC9" w:rsidRDefault="00E60CC9" w:rsidP="00A3760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rPr>
              <w:t xml:space="preserve">Option 1 is baseline. The other options can be discussed when the interference measurement procedure is in place. </w:t>
            </w:r>
          </w:p>
        </w:tc>
      </w:tr>
      <w:tr w:rsidR="005D1F1D" w14:paraId="4E385D18"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1541DE44" w14:textId="635847EB" w:rsidR="005D1F1D" w:rsidRDefault="005D1F1D" w:rsidP="00A37603">
            <w:pPr>
              <w:jc w:val="both"/>
              <w:rPr>
                <w:sz w:val="22"/>
                <w:szCs w:val="22"/>
                <w:lang w:eastAsia="zh-CN"/>
              </w:rPr>
            </w:pPr>
            <w:r>
              <w:rPr>
                <w:sz w:val="22"/>
                <w:szCs w:val="22"/>
                <w:lang w:eastAsia="zh-CN"/>
              </w:rPr>
              <w:lastRenderedPageBreak/>
              <w:t>OPPO</w:t>
            </w:r>
          </w:p>
        </w:tc>
        <w:tc>
          <w:tcPr>
            <w:tcW w:w="7188" w:type="dxa"/>
          </w:tcPr>
          <w:p w14:paraId="1AF899FE" w14:textId="41A01BF1" w:rsidR="005D1F1D" w:rsidRDefault="005D1F1D"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 Rel-15, a common design based on L1-RSRP is agreed for non-group based and group based beam reporting. The same principle should be applicable for L1-SINR. </w:t>
            </w:r>
          </w:p>
        </w:tc>
      </w:tr>
      <w:tr w:rsidR="00623B12" w14:paraId="47D16139"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64BAA75" w14:textId="00C9E088"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0FD70B18" w14:textId="5BB78152"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Option 1 and 2. N</w:t>
            </w:r>
            <w:r w:rsidRPr="00D9235C">
              <w:rPr>
                <w:sz w:val="22"/>
                <w:szCs w:val="22"/>
              </w:rPr>
              <w:t>on-group based beam reporting</w:t>
            </w:r>
            <w:r>
              <w:rPr>
                <w:sz w:val="22"/>
                <w:szCs w:val="22"/>
              </w:rPr>
              <w:t xml:space="preserve"> would be the baseline.</w:t>
            </w:r>
          </w:p>
        </w:tc>
      </w:tr>
      <w:tr w:rsidR="00941723" w14:paraId="3A365A6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DDBD47F" w14:textId="71A5CF14" w:rsidR="00941723" w:rsidRPr="00941723" w:rsidRDefault="00941723" w:rsidP="00623B12">
            <w:pPr>
              <w:jc w:val="both"/>
              <w:rPr>
                <w:b w:val="0"/>
                <w:szCs w:val="22"/>
                <w:lang w:eastAsia="zh-CN"/>
              </w:rPr>
            </w:pPr>
            <w:r>
              <w:rPr>
                <w:sz w:val="22"/>
                <w:szCs w:val="22"/>
                <w:lang w:val="en-US" w:eastAsia="zh-CN"/>
              </w:rPr>
              <w:t>Lenovo, Motorola Mobility</w:t>
            </w:r>
          </w:p>
        </w:tc>
        <w:tc>
          <w:tcPr>
            <w:tcW w:w="7188" w:type="dxa"/>
          </w:tcPr>
          <w:p w14:paraId="3573E574" w14:textId="6BEB7B41" w:rsidR="00941723" w:rsidRPr="00941723" w:rsidRDefault="00941723" w:rsidP="00623B12">
            <w:pPr>
              <w:jc w:val="both"/>
              <w:cnfStyle w:val="000000000000" w:firstRow="0" w:lastRow="0" w:firstColumn="0" w:lastColumn="0" w:oddVBand="0" w:evenVBand="0" w:oddHBand="0" w:evenHBand="0" w:firstRowFirstColumn="0" w:firstRowLastColumn="0" w:lastRowFirstColumn="0" w:lastRowLastColumn="0"/>
              <w:rPr>
                <w:b/>
                <w:szCs w:val="22"/>
              </w:rPr>
            </w:pPr>
            <w:r>
              <w:rPr>
                <w:sz w:val="22"/>
                <w:szCs w:val="22"/>
              </w:rPr>
              <w:t xml:space="preserve">Support both Opt 1 and Opt 2. </w:t>
            </w:r>
          </w:p>
        </w:tc>
      </w:tr>
      <w:tr w:rsidR="00941723" w14:paraId="676AA1ED"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3D35CBE" w14:textId="1A3F0165" w:rsidR="00941723" w:rsidRDefault="00941723" w:rsidP="00623B12">
            <w:pPr>
              <w:jc w:val="both"/>
              <w:rPr>
                <w:sz w:val="22"/>
                <w:szCs w:val="22"/>
                <w:lang w:val="en-US" w:eastAsia="zh-CN"/>
              </w:rPr>
            </w:pPr>
            <w:r>
              <w:rPr>
                <w:rFonts w:eastAsia="Malgun Gothic"/>
                <w:sz w:val="22"/>
                <w:szCs w:val="22"/>
                <w:lang w:eastAsia="ko-KR"/>
              </w:rPr>
              <w:t>LGE</w:t>
            </w:r>
          </w:p>
        </w:tc>
        <w:tc>
          <w:tcPr>
            <w:tcW w:w="7188" w:type="dxa"/>
          </w:tcPr>
          <w:p w14:paraId="7E99A562" w14:textId="53BC30AD" w:rsidR="00941723" w:rsidRPr="00B13219" w:rsidRDefault="00941723" w:rsidP="00623B12">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Pr>
                <w:rFonts w:eastAsia="Malgun Gothic"/>
                <w:sz w:val="22"/>
                <w:szCs w:val="22"/>
                <w:lang w:eastAsia="ko-KR"/>
              </w:rPr>
              <w:t xml:space="preserve">We prefer Option 1. For now, Option 2 and 3 seems premature, and thus, those should be discussed further. </w:t>
            </w:r>
          </w:p>
        </w:tc>
      </w:tr>
      <w:tr w:rsidR="00355ECD" w:rsidRPr="0071189D" w14:paraId="5E74AD34"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78CB1303" w14:textId="5242DD29" w:rsidR="00355ECD" w:rsidRDefault="00355ECD" w:rsidP="00571027">
            <w:pPr>
              <w:jc w:val="both"/>
              <w:rPr>
                <w:rFonts w:eastAsia="MS Mincho"/>
                <w:sz w:val="22"/>
                <w:szCs w:val="22"/>
                <w:lang w:eastAsia="ja-JP"/>
              </w:rPr>
            </w:pPr>
            <w:r>
              <w:rPr>
                <w:rFonts w:eastAsia="Malgun Gothic"/>
                <w:sz w:val="22"/>
                <w:szCs w:val="22"/>
                <w:lang w:eastAsia="ko-KR"/>
              </w:rPr>
              <w:t>Sony</w:t>
            </w:r>
          </w:p>
        </w:tc>
        <w:tc>
          <w:tcPr>
            <w:tcW w:w="7188" w:type="dxa"/>
          </w:tcPr>
          <w:p w14:paraId="21A5532D" w14:textId="6CFB2D86" w:rsidR="00355ECD" w:rsidRPr="0071189D" w:rsidRDefault="00355ECD" w:rsidP="00571027">
            <w:pPr>
              <w:jc w:val="both"/>
              <w:cnfStyle w:val="000000000000" w:firstRow="0" w:lastRow="0" w:firstColumn="0" w:lastColumn="0" w:oddVBand="0" w:evenVBand="0" w:oddHBand="0" w:evenHBand="0" w:firstRowFirstColumn="0" w:firstRowLastColumn="0" w:lastRowFirstColumn="0" w:lastRowLastColumn="0"/>
              <w:rPr>
                <w:rFonts w:eastAsia="Malgun Gothic"/>
                <w:b/>
                <w:szCs w:val="22"/>
                <w:lang w:eastAsia="ko-KR"/>
              </w:rPr>
            </w:pPr>
            <w:r>
              <w:rPr>
                <w:sz w:val="22"/>
                <w:szCs w:val="22"/>
              </w:rPr>
              <w:t>Support Option 1 and 2</w:t>
            </w:r>
            <w:r w:rsidRPr="0071189D">
              <w:rPr>
                <w:sz w:val="22"/>
                <w:szCs w:val="22"/>
              </w:rPr>
              <w:t>.</w:t>
            </w:r>
            <w:r>
              <w:rPr>
                <w:rFonts w:eastAsia="Malgun Gothic"/>
                <w:b/>
                <w:bCs/>
                <w:sz w:val="22"/>
                <w:szCs w:val="22"/>
                <w:lang w:eastAsia="ko-KR"/>
              </w:rPr>
              <w:t xml:space="preserve"> </w:t>
            </w:r>
          </w:p>
        </w:tc>
      </w:tr>
      <w:tr w:rsidR="006F1F60" w:rsidRPr="0071189D" w14:paraId="2475ADA7"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0CE69A4" w14:textId="236B251D" w:rsidR="006F1F60" w:rsidRPr="00B13219" w:rsidRDefault="006F1F60" w:rsidP="006F1F60">
            <w:pPr>
              <w:jc w:val="both"/>
              <w:rPr>
                <w:sz w:val="22"/>
                <w:szCs w:val="22"/>
              </w:rPr>
            </w:pPr>
            <w:r w:rsidRPr="00B13219">
              <w:rPr>
                <w:sz w:val="22"/>
                <w:szCs w:val="22"/>
              </w:rPr>
              <w:t>Qualcomm</w:t>
            </w:r>
          </w:p>
        </w:tc>
        <w:tc>
          <w:tcPr>
            <w:tcW w:w="7188" w:type="dxa"/>
          </w:tcPr>
          <w:p w14:paraId="49B79FAE" w14:textId="607B8ACC" w:rsidR="006F1F60" w:rsidRDefault="006F1F60" w:rsidP="006F1F60">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Support Option 1, 2, 3. L1-SINR can be one input for beam selection in general</w:t>
            </w:r>
          </w:p>
        </w:tc>
      </w:tr>
      <w:tr w:rsidR="008430CB" w:rsidRPr="0071189D" w14:paraId="47B000A4"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44130F20" w14:textId="461567B9" w:rsidR="008430CB" w:rsidRPr="006F1F60" w:rsidRDefault="008430CB" w:rsidP="006F1F60">
            <w:pPr>
              <w:jc w:val="both"/>
              <w:rPr>
                <w:sz w:val="22"/>
                <w:szCs w:val="22"/>
                <w:lang w:eastAsia="zh-CN"/>
              </w:rPr>
            </w:pPr>
            <w:r>
              <w:rPr>
                <w:rFonts w:hint="eastAsia"/>
                <w:sz w:val="22"/>
                <w:szCs w:val="22"/>
                <w:lang w:eastAsia="zh-CN"/>
              </w:rPr>
              <w:t>Spreadtrum</w:t>
            </w:r>
          </w:p>
        </w:tc>
        <w:tc>
          <w:tcPr>
            <w:tcW w:w="7188" w:type="dxa"/>
          </w:tcPr>
          <w:p w14:paraId="2A382A00" w14:textId="2B5D0532" w:rsidR="008430CB" w:rsidRPr="006F1F60" w:rsidRDefault="008430CB" w:rsidP="006F1F6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option 1,</w:t>
            </w:r>
            <w:r>
              <w:rPr>
                <w:sz w:val="22"/>
                <w:szCs w:val="22"/>
                <w:lang w:eastAsia="zh-CN"/>
              </w:rPr>
              <w:t xml:space="preserve"> </w:t>
            </w:r>
            <w:r>
              <w:rPr>
                <w:rFonts w:hint="eastAsia"/>
                <w:sz w:val="22"/>
                <w:szCs w:val="22"/>
                <w:lang w:eastAsia="zh-CN"/>
              </w:rPr>
              <w:t>2 and 3.</w:t>
            </w:r>
          </w:p>
        </w:tc>
      </w:tr>
    </w:tbl>
    <w:p w14:paraId="0FE6576F" w14:textId="77777777" w:rsidR="00F45C6B" w:rsidRDefault="00F45C6B" w:rsidP="00F45C6B">
      <w:pPr>
        <w:ind w:firstLine="284"/>
        <w:jc w:val="both"/>
        <w:rPr>
          <w:sz w:val="22"/>
          <w:szCs w:val="22"/>
        </w:rPr>
      </w:pPr>
    </w:p>
    <w:p w14:paraId="12B4EA6F" w14:textId="77777777" w:rsidR="00F45C6B" w:rsidRDefault="00F45C6B" w:rsidP="00F45C6B">
      <w:pPr>
        <w:ind w:firstLine="284"/>
        <w:jc w:val="both"/>
        <w:rPr>
          <w:sz w:val="22"/>
          <w:szCs w:val="22"/>
        </w:rPr>
      </w:pPr>
    </w:p>
    <w:p w14:paraId="41926523" w14:textId="63751AAC" w:rsidR="00F45C6B" w:rsidRDefault="00F45C6B" w:rsidP="00F45C6B">
      <w:pPr>
        <w:pStyle w:val="Heading2"/>
      </w:pPr>
      <w:r>
        <w:t>2.4 Other</w:t>
      </w:r>
    </w:p>
    <w:p w14:paraId="283ECE20" w14:textId="77777777" w:rsidR="00F45C6B" w:rsidRDefault="00F45C6B" w:rsidP="00F45C6B">
      <w:pPr>
        <w:ind w:firstLine="284"/>
        <w:jc w:val="both"/>
        <w:rPr>
          <w:sz w:val="22"/>
          <w:szCs w:val="22"/>
        </w:rPr>
      </w:pPr>
      <w:r>
        <w:rPr>
          <w:sz w:val="22"/>
          <w:szCs w:val="22"/>
        </w:rPr>
        <w:t>There are some proposals on other issues.</w:t>
      </w:r>
    </w:p>
    <w:p w14:paraId="0C76765F" w14:textId="77777777" w:rsidR="00F45C6B" w:rsidRPr="00AB0C9B" w:rsidRDefault="00F45C6B" w:rsidP="00F45C6B">
      <w:pPr>
        <w:ind w:firstLine="284"/>
        <w:jc w:val="both"/>
        <w:rPr>
          <w:sz w:val="22"/>
          <w:szCs w:val="22"/>
        </w:rPr>
      </w:pPr>
      <w:r w:rsidRPr="00AB0C9B">
        <w:rPr>
          <w:sz w:val="22"/>
          <w:szCs w:val="22"/>
        </w:rPr>
        <w:t>Intel:</w:t>
      </w:r>
    </w:p>
    <w:p w14:paraId="37A7DEB3" w14:textId="77777777" w:rsidR="00F45C6B" w:rsidRPr="00AB0C9B" w:rsidRDefault="00F45C6B" w:rsidP="00F45C6B">
      <w:pPr>
        <w:pStyle w:val="ListParagraph"/>
        <w:numPr>
          <w:ilvl w:val="0"/>
          <w:numId w:val="23"/>
        </w:numPr>
        <w:jc w:val="both"/>
        <w:rPr>
          <w:rFonts w:ascii="Times New Roman" w:hAnsi="Times New Roman"/>
        </w:rPr>
      </w:pPr>
      <w:r w:rsidRPr="00AB0C9B">
        <w:rPr>
          <w:rFonts w:ascii="Times New Roman" w:hAnsi="Times New Roman"/>
        </w:rPr>
        <w:t>With regard to UE implementation effort, the CSI-RS used for L1-SINR measurement and reporting should be 1-port CSI-RS.</w:t>
      </w:r>
    </w:p>
    <w:p w14:paraId="3E1737BE" w14:textId="77777777" w:rsidR="00F45C6B" w:rsidRPr="00AB0C9B" w:rsidRDefault="00F45C6B" w:rsidP="00F45C6B">
      <w:pPr>
        <w:ind w:firstLine="284"/>
        <w:jc w:val="both"/>
        <w:rPr>
          <w:sz w:val="22"/>
          <w:szCs w:val="22"/>
        </w:rPr>
      </w:pPr>
      <w:r w:rsidRPr="00AB0C9B">
        <w:rPr>
          <w:sz w:val="22"/>
          <w:szCs w:val="22"/>
        </w:rPr>
        <w:t>ITRI</w:t>
      </w:r>
    </w:p>
    <w:p w14:paraId="1BC24F24" w14:textId="77777777" w:rsidR="00F45C6B" w:rsidRPr="00AB0C9B" w:rsidRDefault="00F45C6B" w:rsidP="00F45C6B">
      <w:pPr>
        <w:pStyle w:val="ListParagraph"/>
        <w:numPr>
          <w:ilvl w:val="0"/>
          <w:numId w:val="23"/>
        </w:numPr>
        <w:jc w:val="both"/>
        <w:rPr>
          <w:rFonts w:ascii="Times New Roman" w:hAnsi="Times New Roman"/>
        </w:rPr>
      </w:pPr>
      <w:r w:rsidRPr="00AB0C9B">
        <w:rPr>
          <w:rFonts w:ascii="Times New Roman" w:hAnsi="Times New Roman"/>
        </w:rPr>
        <w:t>FFS: with respect to QCL assumption, whether reference RS configured for L1-SINR reporting and target RS should belong to the same CC/BWP or not</w:t>
      </w:r>
    </w:p>
    <w:p w14:paraId="0862C6C3" w14:textId="77777777" w:rsidR="00F45C6B" w:rsidRDefault="00F45C6B" w:rsidP="00F45C6B">
      <w:pPr>
        <w:pStyle w:val="ListParagraph"/>
        <w:numPr>
          <w:ilvl w:val="0"/>
          <w:numId w:val="23"/>
        </w:numPr>
        <w:jc w:val="both"/>
        <w:rPr>
          <w:rFonts w:ascii="Times New Roman" w:hAnsi="Times New Roman"/>
        </w:rPr>
      </w:pPr>
      <w:r w:rsidRPr="00AB0C9B">
        <w:rPr>
          <w:rFonts w:ascii="Times New Roman" w:hAnsi="Times New Roman"/>
        </w:rPr>
        <w:t>For DL MU-MIMO, support enhanced L1-RSRP based beam reporting with the lowest values of L1-RSRP and corresponding indexes to be reported</w:t>
      </w:r>
    </w:p>
    <w:p w14:paraId="506FE089" w14:textId="77777777" w:rsidR="00F45C6B" w:rsidRPr="00AB0C9B" w:rsidRDefault="00F45C6B" w:rsidP="00F45C6B">
      <w:pPr>
        <w:ind w:firstLine="284"/>
        <w:jc w:val="both"/>
        <w:rPr>
          <w:sz w:val="22"/>
          <w:szCs w:val="22"/>
        </w:rPr>
      </w:pPr>
    </w:p>
    <w:p w14:paraId="6F05BC5C" w14:textId="77777777" w:rsidR="00F45C6B" w:rsidRPr="0074433E" w:rsidRDefault="00F45C6B" w:rsidP="00F45C6B">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F45C6B" w14:paraId="7D41F573"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A181865" w14:textId="77777777" w:rsidR="00F45C6B" w:rsidRDefault="00F45C6B" w:rsidP="00941723">
            <w:pPr>
              <w:jc w:val="both"/>
              <w:rPr>
                <w:sz w:val="22"/>
                <w:szCs w:val="22"/>
              </w:rPr>
            </w:pPr>
            <w:r>
              <w:rPr>
                <w:sz w:val="22"/>
                <w:szCs w:val="22"/>
              </w:rPr>
              <w:t>Companies</w:t>
            </w:r>
          </w:p>
        </w:tc>
        <w:tc>
          <w:tcPr>
            <w:tcW w:w="7188" w:type="dxa"/>
          </w:tcPr>
          <w:p w14:paraId="196CC804" w14:textId="77777777" w:rsidR="00F45C6B" w:rsidRDefault="00F45C6B"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F45C6B" w14:paraId="6F140589"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6723F3A" w14:textId="53927E11" w:rsidR="00F45C6B" w:rsidRDefault="00E60CC9" w:rsidP="00941723">
            <w:pPr>
              <w:jc w:val="both"/>
              <w:rPr>
                <w:sz w:val="22"/>
                <w:szCs w:val="22"/>
              </w:rPr>
            </w:pPr>
            <w:r>
              <w:rPr>
                <w:sz w:val="22"/>
                <w:szCs w:val="22"/>
              </w:rPr>
              <w:t>Ericsson</w:t>
            </w:r>
          </w:p>
        </w:tc>
        <w:tc>
          <w:tcPr>
            <w:tcW w:w="7188" w:type="dxa"/>
          </w:tcPr>
          <w:p w14:paraId="47F0770D" w14:textId="1D4D5C91" w:rsidR="00F45C6B" w:rsidRDefault="00E60CC9" w:rsidP="0094172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Regarding single-port: reuse the RSRP measurement: thus 2-port should be supported as well.</w:t>
            </w:r>
          </w:p>
        </w:tc>
      </w:tr>
      <w:tr w:rsidR="00A80DE8" w14:paraId="4A204BE2"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E255479" w14:textId="5EBE4FDB" w:rsidR="00A80DE8" w:rsidRPr="00B13219" w:rsidRDefault="00A80DE8" w:rsidP="00A80DE8">
            <w:pPr>
              <w:jc w:val="both"/>
              <w:rPr>
                <w:rFonts w:eastAsia="Malgun Gothic"/>
                <w:sz w:val="22"/>
                <w:szCs w:val="22"/>
                <w:lang w:eastAsia="ko-KR"/>
              </w:rPr>
            </w:pPr>
            <w:r w:rsidRPr="00B13219">
              <w:rPr>
                <w:rFonts w:eastAsia="Malgun Gothic"/>
                <w:sz w:val="22"/>
                <w:szCs w:val="22"/>
                <w:lang w:eastAsia="ko-KR"/>
              </w:rPr>
              <w:t xml:space="preserve"> Qualcomm</w:t>
            </w:r>
          </w:p>
        </w:tc>
        <w:tc>
          <w:tcPr>
            <w:tcW w:w="7188" w:type="dxa"/>
          </w:tcPr>
          <w:p w14:paraId="0E556009" w14:textId="77777777" w:rsidR="00A80DE8" w:rsidRPr="00B13219" w:rsidRDefault="00A80DE8" w:rsidP="00A80DE8">
            <w:pPr>
              <w:jc w:val="both"/>
              <w:cnfStyle w:val="000000000000" w:firstRow="0" w:lastRow="0" w:firstColumn="0" w:lastColumn="0" w:oddVBand="0" w:evenVBand="0" w:oddHBand="0" w:evenHBand="0" w:firstRowFirstColumn="0" w:firstRowLastColumn="0" w:lastRowFirstColumn="0" w:lastRowLastColumn="0"/>
              <w:rPr>
                <w:rFonts w:eastAsia="Malgun Gothic"/>
                <w:bCs/>
                <w:sz w:val="22"/>
                <w:szCs w:val="22"/>
                <w:lang w:eastAsia="ko-KR"/>
              </w:rPr>
            </w:pPr>
            <w:r w:rsidRPr="00B13219">
              <w:rPr>
                <w:rFonts w:eastAsia="Malgun Gothic"/>
                <w:bCs/>
                <w:sz w:val="22"/>
                <w:szCs w:val="22"/>
                <w:lang w:eastAsia="ko-KR"/>
              </w:rPr>
              <w:t>In R15, CSI-RS for L1-RSRP can be 2-port. We think 2-port CSI-RS can also be used for L1-SINR to get more stable value via averaging over the 2 ports</w:t>
            </w:r>
          </w:p>
          <w:p w14:paraId="7C51F030" w14:textId="77777777" w:rsidR="00A80DE8" w:rsidRPr="00B13219" w:rsidRDefault="00A80DE8" w:rsidP="00A80DE8">
            <w:pPr>
              <w:jc w:val="both"/>
              <w:cnfStyle w:val="000000000000" w:firstRow="0" w:lastRow="0" w:firstColumn="0" w:lastColumn="0" w:oddVBand="0" w:evenVBand="0" w:oddHBand="0" w:evenHBand="0" w:firstRowFirstColumn="0" w:firstRowLastColumn="0" w:lastRowFirstColumn="0" w:lastRowLastColumn="0"/>
              <w:rPr>
                <w:rFonts w:eastAsia="Malgun Gothic"/>
                <w:bCs/>
                <w:sz w:val="22"/>
                <w:szCs w:val="22"/>
                <w:lang w:eastAsia="ko-KR"/>
              </w:rPr>
            </w:pPr>
            <w:r w:rsidRPr="00B13219">
              <w:rPr>
                <w:rFonts w:eastAsia="Malgun Gothic"/>
                <w:bCs/>
                <w:sz w:val="22"/>
                <w:szCs w:val="22"/>
                <w:lang w:eastAsia="ko-KR"/>
              </w:rPr>
              <w:t xml:space="preserve">In general, RS for L1-SINR should be in active BWP </w:t>
            </w:r>
          </w:p>
          <w:p w14:paraId="2926A1F7" w14:textId="6E78671B" w:rsidR="00A80DE8" w:rsidRPr="00B13219" w:rsidRDefault="00A80DE8" w:rsidP="00A80DE8">
            <w:pPr>
              <w:jc w:val="both"/>
              <w:cnfStyle w:val="000000000000" w:firstRow="0" w:lastRow="0" w:firstColumn="0" w:lastColumn="0" w:oddVBand="0" w:evenVBand="0" w:oddHBand="0" w:evenHBand="0" w:firstRowFirstColumn="0" w:firstRowLastColumn="0" w:lastRowFirstColumn="0" w:lastRowLastColumn="0"/>
              <w:rPr>
                <w:rFonts w:eastAsia="Malgun Gothic"/>
                <w:b/>
                <w:bCs/>
                <w:sz w:val="22"/>
                <w:szCs w:val="22"/>
                <w:lang w:eastAsia="ko-KR"/>
              </w:rPr>
            </w:pPr>
            <w:r w:rsidRPr="00B13219">
              <w:rPr>
                <w:rFonts w:eastAsia="Malgun Gothic"/>
                <w:bCs/>
                <w:sz w:val="22"/>
                <w:szCs w:val="22"/>
                <w:lang w:eastAsia="ko-KR"/>
              </w:rPr>
              <w:t>For reporting lowest L1-RSRP, need to investigate the need for it.</w:t>
            </w:r>
          </w:p>
        </w:tc>
      </w:tr>
    </w:tbl>
    <w:p w14:paraId="540BFE0F" w14:textId="77777777" w:rsidR="00F45C6B" w:rsidRPr="00AB0C9B" w:rsidRDefault="00F45C6B" w:rsidP="00F45C6B">
      <w:pPr>
        <w:ind w:firstLine="284"/>
        <w:jc w:val="both"/>
        <w:rPr>
          <w:sz w:val="22"/>
          <w:szCs w:val="22"/>
        </w:rPr>
      </w:pPr>
    </w:p>
    <w:p w14:paraId="778D8313" w14:textId="77777777" w:rsidR="00F45C6B" w:rsidRDefault="00F45C6B" w:rsidP="00026770">
      <w:pPr>
        <w:ind w:firstLine="284"/>
        <w:jc w:val="both"/>
        <w:rPr>
          <w:sz w:val="22"/>
          <w:szCs w:val="22"/>
          <w:lang w:eastAsia="zh-CN"/>
        </w:rPr>
      </w:pPr>
    </w:p>
    <w:p w14:paraId="58F80269" w14:textId="5FEB6B7D" w:rsidR="00332158" w:rsidRPr="00332158" w:rsidRDefault="00A429A8" w:rsidP="00332158">
      <w:pPr>
        <w:pStyle w:val="Heading1"/>
        <w:numPr>
          <w:ilvl w:val="0"/>
          <w:numId w:val="5"/>
        </w:numPr>
        <w:pBdr>
          <w:top w:val="single" w:sz="12" w:space="4" w:color="auto"/>
        </w:pBdr>
        <w:rPr>
          <w:rFonts w:cs="Arial"/>
          <w:lang w:val="en-US"/>
        </w:rPr>
      </w:pPr>
      <w:r>
        <w:rPr>
          <w:rFonts w:cs="Arial"/>
          <w:lang w:val="en-US"/>
        </w:rPr>
        <w:lastRenderedPageBreak/>
        <w:t>SCell BFR</w:t>
      </w:r>
    </w:p>
    <w:p w14:paraId="0CB80399" w14:textId="3EEA3E5F" w:rsidR="00AE1543" w:rsidRDefault="00AE1543" w:rsidP="00AE1543">
      <w:pPr>
        <w:pStyle w:val="Heading2"/>
      </w:pPr>
      <w:r>
        <w:t>3.1 Beam failure recovery request</w:t>
      </w:r>
    </w:p>
    <w:p w14:paraId="0A6EC852" w14:textId="77777777" w:rsidR="00AE1543" w:rsidRDefault="00AE1543" w:rsidP="00AE1543">
      <w:pPr>
        <w:ind w:firstLine="284"/>
        <w:jc w:val="both"/>
        <w:rPr>
          <w:sz w:val="22"/>
          <w:szCs w:val="22"/>
        </w:rPr>
      </w:pPr>
      <w:r>
        <w:rPr>
          <w:sz w:val="22"/>
          <w:szCs w:val="22"/>
        </w:rPr>
        <w:t>There are the following issues with possible alternatives:</w:t>
      </w:r>
    </w:p>
    <w:p w14:paraId="5707AD0E" w14:textId="77777777" w:rsidR="00AE1543" w:rsidRPr="001F5926" w:rsidRDefault="00AE1543" w:rsidP="00AE1543">
      <w:pPr>
        <w:pStyle w:val="ListParagraph"/>
        <w:numPr>
          <w:ilvl w:val="0"/>
          <w:numId w:val="20"/>
        </w:numPr>
        <w:jc w:val="both"/>
        <w:rPr>
          <w:rFonts w:ascii="Times New Roman" w:hAnsi="Times New Roman"/>
        </w:rPr>
      </w:pPr>
      <w:r w:rsidRPr="001F5926">
        <w:rPr>
          <w:rFonts w:ascii="Times New Roman" w:hAnsi="Times New Roman"/>
        </w:rPr>
        <w:t>Issue 1: UE can transmit the following information to gNB during SCell BFRQ procedure:</w:t>
      </w:r>
    </w:p>
    <w:p w14:paraId="5C86E5EC"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1: Failed CC index only</w:t>
      </w:r>
    </w:p>
    <w:p w14:paraId="3E2F87E5" w14:textId="4235605A" w:rsidR="00AE1543" w:rsidRPr="001F5926" w:rsidRDefault="0067110C" w:rsidP="00AE1543">
      <w:pPr>
        <w:pStyle w:val="ListParagraph"/>
        <w:numPr>
          <w:ilvl w:val="2"/>
          <w:numId w:val="20"/>
        </w:numPr>
        <w:jc w:val="both"/>
        <w:rPr>
          <w:rFonts w:ascii="Times New Roman" w:hAnsi="Times New Roman"/>
        </w:rPr>
      </w:pPr>
      <w:r w:rsidRPr="001F5926">
        <w:rPr>
          <w:rFonts w:ascii="Times New Roman" w:hAnsi="Times New Roman"/>
        </w:rPr>
        <w:t>NEC</w:t>
      </w:r>
      <w:r w:rsidR="00F55AA3" w:rsidRPr="001F5926">
        <w:rPr>
          <w:rFonts w:ascii="Times New Roman" w:hAnsi="Times New Roman"/>
        </w:rPr>
        <w:t>, APT</w:t>
      </w:r>
    </w:p>
    <w:p w14:paraId="407D2B04"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2: Both new beam information and failed CC index</w:t>
      </w:r>
    </w:p>
    <w:p w14:paraId="1CE81597" w14:textId="58F5976E" w:rsidR="00AE1543" w:rsidRPr="001F5926" w:rsidRDefault="00F55AA3" w:rsidP="00AE1543">
      <w:pPr>
        <w:pStyle w:val="ListParagraph"/>
        <w:numPr>
          <w:ilvl w:val="2"/>
          <w:numId w:val="20"/>
        </w:numPr>
        <w:jc w:val="both"/>
        <w:rPr>
          <w:rFonts w:ascii="Times New Roman" w:hAnsi="Times New Roman"/>
        </w:rPr>
      </w:pPr>
      <w:r w:rsidRPr="001F5926">
        <w:rPr>
          <w:rFonts w:ascii="Times New Roman" w:hAnsi="Times New Roman"/>
        </w:rPr>
        <w:t xml:space="preserve">Nokia/NSB, CATT (SCell with DL only), </w:t>
      </w:r>
      <w:r w:rsidR="00AE1543" w:rsidRPr="001F5926">
        <w:rPr>
          <w:rFonts w:ascii="Times New Roman" w:hAnsi="Times New Roman"/>
        </w:rPr>
        <w:t>Ericsson, Intel</w:t>
      </w:r>
      <w:r w:rsidR="00F34084" w:rsidRPr="001F5926">
        <w:rPr>
          <w:rFonts w:ascii="Times New Roman" w:hAnsi="Times New Roman"/>
        </w:rPr>
        <w:t>, NEC</w:t>
      </w:r>
      <w:r w:rsidR="006D0F38" w:rsidRPr="001F5926">
        <w:rPr>
          <w:rFonts w:ascii="Times New Roman" w:hAnsi="Times New Roman"/>
        </w:rPr>
        <w:t>, Convida</w:t>
      </w:r>
      <w:r w:rsidR="004B4513" w:rsidRPr="001F5926">
        <w:rPr>
          <w:rFonts w:ascii="Times New Roman" w:hAnsi="Times New Roman"/>
        </w:rPr>
        <w:t>, Fujitsu</w:t>
      </w:r>
      <w:r w:rsidR="00B34EB8" w:rsidRPr="001F5926">
        <w:rPr>
          <w:rFonts w:ascii="Times New Roman" w:hAnsi="Times New Roman"/>
        </w:rPr>
        <w:t>, Huawei</w:t>
      </w:r>
      <w:r w:rsidRPr="001F5926">
        <w:rPr>
          <w:rFonts w:ascii="Times New Roman" w:hAnsi="Times New Roman"/>
        </w:rPr>
        <w:t>/</w:t>
      </w:r>
      <w:r w:rsidR="00B34EB8" w:rsidRPr="001F5926">
        <w:rPr>
          <w:rFonts w:ascii="Times New Roman" w:hAnsi="Times New Roman"/>
        </w:rPr>
        <w:t>HiSilicon</w:t>
      </w:r>
      <w:r w:rsidR="00A37603" w:rsidRPr="001F5926">
        <w:rPr>
          <w:rFonts w:ascii="Times New Roman" w:hAnsi="Times New Roman"/>
        </w:rPr>
        <w:t>, ZTE</w:t>
      </w:r>
      <w:r w:rsidR="00BC02DB" w:rsidRPr="001F5926">
        <w:rPr>
          <w:rFonts w:ascii="Times New Roman" w:hAnsi="Times New Roman"/>
        </w:rPr>
        <w:t>, InterDigital</w:t>
      </w:r>
      <w:r w:rsidR="00623B12" w:rsidRPr="001F5926">
        <w:rPr>
          <w:rFonts w:ascii="Times New Roman" w:hAnsi="Times New Roman"/>
        </w:rPr>
        <w:t>, DOCOMO</w:t>
      </w:r>
      <w:r w:rsidR="00747393" w:rsidRPr="001F5926">
        <w:rPr>
          <w:rFonts w:ascii="Times New Roman" w:hAnsi="Times New Roman"/>
        </w:rPr>
        <w:t>, Lenovo/Motorola Mobility, CMCC</w:t>
      </w:r>
      <w:r w:rsidR="00CE1FE2" w:rsidRPr="001F5926">
        <w:rPr>
          <w:rFonts w:ascii="Times New Roman" w:hAnsi="Times New Roman"/>
        </w:rPr>
        <w:t>, Sony</w:t>
      </w:r>
      <w:r w:rsidR="00641A3F" w:rsidRPr="001F5926">
        <w:rPr>
          <w:rFonts w:ascii="Times New Roman" w:hAnsi="Times New Roman"/>
        </w:rPr>
        <w:t>, Spreadtrum</w:t>
      </w:r>
    </w:p>
    <w:p w14:paraId="57DF67C3" w14:textId="4B95D42C" w:rsidR="00F55AA3" w:rsidRPr="001F5926" w:rsidRDefault="00F55AA3" w:rsidP="00F55AA3">
      <w:pPr>
        <w:pStyle w:val="ListParagraph"/>
        <w:numPr>
          <w:ilvl w:val="1"/>
          <w:numId w:val="20"/>
        </w:numPr>
        <w:jc w:val="both"/>
        <w:rPr>
          <w:rFonts w:ascii="Times New Roman" w:hAnsi="Times New Roman"/>
        </w:rPr>
      </w:pPr>
      <w:r w:rsidRPr="001F5926">
        <w:rPr>
          <w:rFonts w:ascii="Times New Roman" w:hAnsi="Times New Roman"/>
        </w:rPr>
        <w:t>Alt 3: New beam information only</w:t>
      </w:r>
    </w:p>
    <w:p w14:paraId="463E8D13" w14:textId="6221309E" w:rsidR="00F55AA3" w:rsidRPr="001F5926" w:rsidRDefault="00F55AA3" w:rsidP="00F55AA3">
      <w:pPr>
        <w:pStyle w:val="ListParagraph"/>
        <w:numPr>
          <w:ilvl w:val="2"/>
          <w:numId w:val="20"/>
        </w:numPr>
        <w:jc w:val="both"/>
        <w:rPr>
          <w:rFonts w:ascii="Times New Roman" w:hAnsi="Times New Roman"/>
        </w:rPr>
      </w:pPr>
      <w:r w:rsidRPr="001F5926">
        <w:rPr>
          <w:rFonts w:ascii="Times New Roman" w:hAnsi="Times New Roman"/>
        </w:rPr>
        <w:t>CATT (SCell with both DL/UL)</w:t>
      </w:r>
    </w:p>
    <w:p w14:paraId="0E91133B" w14:textId="61E134A9"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 xml:space="preserve">Alt </w:t>
      </w:r>
      <w:r w:rsidR="006C1F48" w:rsidRPr="001F5926">
        <w:rPr>
          <w:rFonts w:ascii="Times New Roman" w:hAnsi="Times New Roman"/>
        </w:rPr>
        <w:t>4</w:t>
      </w:r>
      <w:r w:rsidRPr="001F5926">
        <w:rPr>
          <w:rFonts w:ascii="Times New Roman" w:hAnsi="Times New Roman"/>
        </w:rPr>
        <w:t>: other (please specify in comments)</w:t>
      </w:r>
    </w:p>
    <w:p w14:paraId="15C33426" w14:textId="4BC2ECE5" w:rsidR="006C1F48" w:rsidRPr="001F5926" w:rsidRDefault="006C1F48" w:rsidP="00B13219">
      <w:pPr>
        <w:pStyle w:val="ListParagraph"/>
        <w:numPr>
          <w:ilvl w:val="2"/>
          <w:numId w:val="20"/>
        </w:numPr>
        <w:jc w:val="both"/>
        <w:rPr>
          <w:rFonts w:ascii="Times New Roman" w:hAnsi="Times New Roman"/>
        </w:rPr>
      </w:pPr>
      <w:r w:rsidRPr="001F5926">
        <w:rPr>
          <w:rFonts w:ascii="Times New Roman" w:hAnsi="Times New Roman"/>
        </w:rPr>
        <w:t>Qualcomm: Prefer to discuss</w:t>
      </w:r>
      <w:r w:rsidR="008928F8" w:rsidRPr="001F5926">
        <w:rPr>
          <w:rFonts w:ascii="Times New Roman" w:hAnsi="Times New Roman"/>
        </w:rPr>
        <w:t xml:space="preserve"> after </w:t>
      </w:r>
      <w:r w:rsidRPr="001F5926">
        <w:rPr>
          <w:rFonts w:ascii="Times New Roman" w:hAnsi="Times New Roman"/>
        </w:rPr>
        <w:t>Issue 2 &amp; 3</w:t>
      </w:r>
      <w:r w:rsidR="008928F8" w:rsidRPr="001F5926">
        <w:rPr>
          <w:rFonts w:ascii="Times New Roman" w:hAnsi="Times New Roman"/>
        </w:rPr>
        <w:t xml:space="preserve"> are decided</w:t>
      </w:r>
    </w:p>
    <w:p w14:paraId="6E9B7BF2" w14:textId="77777777" w:rsidR="00AE1543" w:rsidRPr="001F5926" w:rsidRDefault="00AE1543" w:rsidP="00AE1543">
      <w:pPr>
        <w:jc w:val="both"/>
        <w:rPr>
          <w:lang w:eastAsia="zh-CN"/>
        </w:rPr>
      </w:pPr>
    </w:p>
    <w:p w14:paraId="5DEEF7FC" w14:textId="77777777" w:rsidR="00AE1543" w:rsidRPr="001F5926" w:rsidRDefault="00AE1543" w:rsidP="00AE1543">
      <w:pPr>
        <w:pStyle w:val="ListParagraph"/>
        <w:numPr>
          <w:ilvl w:val="0"/>
          <w:numId w:val="20"/>
        </w:numPr>
        <w:jc w:val="both"/>
        <w:rPr>
          <w:rFonts w:ascii="Times New Roman" w:hAnsi="Times New Roman"/>
        </w:rPr>
      </w:pPr>
      <w:r w:rsidRPr="001F5926">
        <w:rPr>
          <w:rFonts w:ascii="Times New Roman" w:hAnsi="Times New Roman"/>
        </w:rPr>
        <w:t xml:space="preserve">Issue 2: For SCell with both uplink and downlink, </w:t>
      </w:r>
    </w:p>
    <w:p w14:paraId="33AC6F2A"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1: CF-PRACH based BFRQ is supported</w:t>
      </w:r>
    </w:p>
    <w:p w14:paraId="79317852" w14:textId="0E6D1EBA" w:rsidR="00AE1543" w:rsidRPr="001F5926" w:rsidRDefault="00AE1543" w:rsidP="00B34EB8">
      <w:pPr>
        <w:pStyle w:val="ListParagraph"/>
        <w:numPr>
          <w:ilvl w:val="2"/>
          <w:numId w:val="20"/>
        </w:numPr>
        <w:jc w:val="both"/>
        <w:rPr>
          <w:rFonts w:ascii="Times New Roman" w:hAnsi="Times New Roman"/>
        </w:rPr>
      </w:pPr>
      <w:r w:rsidRPr="001F5926">
        <w:rPr>
          <w:rFonts w:ascii="Times New Roman" w:hAnsi="Times New Roman"/>
        </w:rPr>
        <w:t>ZTE, CATT, CMCC, Convida</w:t>
      </w:r>
      <w:r w:rsidR="004B4513" w:rsidRPr="001F5926">
        <w:rPr>
          <w:rFonts w:ascii="Times New Roman" w:hAnsi="Times New Roman"/>
        </w:rPr>
        <w:t>, Fujitsu</w:t>
      </w:r>
      <w:r w:rsidR="00B34EB8" w:rsidRPr="001F5926">
        <w:rPr>
          <w:rFonts w:ascii="Times New Roman" w:hAnsi="Times New Roman"/>
        </w:rPr>
        <w:t>,</w:t>
      </w:r>
      <w:r w:rsidR="00B34EB8" w:rsidRPr="001F5926">
        <w:t xml:space="preserve"> </w:t>
      </w:r>
      <w:r w:rsidR="00B34EB8" w:rsidRPr="001F5926">
        <w:rPr>
          <w:rFonts w:ascii="Times New Roman" w:hAnsi="Times New Roman"/>
        </w:rPr>
        <w:t>Huawei</w:t>
      </w:r>
      <w:r w:rsidR="00191020" w:rsidRPr="001F5926">
        <w:rPr>
          <w:rFonts w:ascii="Times New Roman" w:hAnsi="Times New Roman"/>
        </w:rPr>
        <w:t>/</w:t>
      </w:r>
      <w:r w:rsidR="00B34EB8" w:rsidRPr="001F5926">
        <w:rPr>
          <w:rFonts w:ascii="Times New Roman" w:hAnsi="Times New Roman"/>
        </w:rPr>
        <w:t>HiSilicon</w:t>
      </w:r>
      <w:r w:rsidR="00BC02DB" w:rsidRPr="001F5926">
        <w:rPr>
          <w:rFonts w:ascii="Times New Roman" w:hAnsi="Times New Roman"/>
        </w:rPr>
        <w:t>, InterDigital</w:t>
      </w:r>
      <w:r w:rsidR="007876C2" w:rsidRPr="001F5926">
        <w:rPr>
          <w:rFonts w:ascii="Times New Roman" w:hAnsi="Times New Roman"/>
        </w:rPr>
        <w:t>, OPPO</w:t>
      </w:r>
      <w:r w:rsidR="00F55AA3" w:rsidRPr="001F5926">
        <w:rPr>
          <w:rFonts w:ascii="Times New Roman" w:hAnsi="Times New Roman"/>
        </w:rPr>
        <w:t>, APT</w:t>
      </w:r>
    </w:p>
    <w:p w14:paraId="79E1C85D"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2: CB-PRACH based BFRQ is supported</w:t>
      </w:r>
    </w:p>
    <w:p w14:paraId="65D08B3F" w14:textId="159C371B"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ZTE, Intel, Nokia/NSB (complement)</w:t>
      </w:r>
      <w:r w:rsidR="00F55AA3" w:rsidRPr="001F5926">
        <w:rPr>
          <w:rFonts w:ascii="Times New Roman" w:hAnsi="Times New Roman"/>
        </w:rPr>
        <w:t>, APT</w:t>
      </w:r>
    </w:p>
    <w:p w14:paraId="0C7AECA5"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3: PUCCH based BFRQ is supported</w:t>
      </w:r>
    </w:p>
    <w:p w14:paraId="62D539F9" w14:textId="44B8F4BF"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OPPO, AT&amp;T, Intel, LG, Docomo, Asus</w:t>
      </w:r>
      <w:r w:rsidR="004B6193" w:rsidRPr="001F5926">
        <w:rPr>
          <w:rFonts w:ascii="Times New Roman" w:hAnsi="Times New Roman"/>
        </w:rPr>
        <w:t>, NEC (only for multi-bit PUCCH)</w:t>
      </w:r>
      <w:r w:rsidR="00747393" w:rsidRPr="001F5926">
        <w:rPr>
          <w:rFonts w:ascii="Times New Roman" w:hAnsi="Times New Roman"/>
        </w:rPr>
        <w:t>, CMCC</w:t>
      </w:r>
      <w:r w:rsidR="00727160" w:rsidRPr="001F5926">
        <w:rPr>
          <w:rFonts w:ascii="Times New Roman" w:hAnsi="Times New Roman"/>
        </w:rPr>
        <w:t>, Qualcomm</w:t>
      </w:r>
    </w:p>
    <w:p w14:paraId="291E02F7"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4: MAC CE based BFRQ is supported</w:t>
      </w:r>
    </w:p>
    <w:p w14:paraId="7F647AB8" w14:textId="5C3D0BBC"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Vivo, Lenovo/Motorola, NEC, Nokia/NSB, Samsung, Ericsson</w:t>
      </w:r>
      <w:r w:rsidR="006D0F38" w:rsidRPr="001F5926">
        <w:rPr>
          <w:rFonts w:ascii="Times New Roman" w:hAnsi="Times New Roman"/>
        </w:rPr>
        <w:t>, Convida</w:t>
      </w:r>
      <w:r w:rsidRPr="001F5926">
        <w:rPr>
          <w:rFonts w:ascii="Times New Roman" w:hAnsi="Times New Roman"/>
        </w:rPr>
        <w:t xml:space="preserve"> </w:t>
      </w:r>
    </w:p>
    <w:p w14:paraId="4CC4DF80"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5: other (please specify in comments)</w:t>
      </w:r>
    </w:p>
    <w:p w14:paraId="37BF18AD" w14:textId="77777777" w:rsidR="00AE1543" w:rsidRPr="001F5926" w:rsidRDefault="00AE1543" w:rsidP="00AE1543">
      <w:pPr>
        <w:jc w:val="both"/>
      </w:pPr>
    </w:p>
    <w:p w14:paraId="39228342" w14:textId="77777777" w:rsidR="00AE1543" w:rsidRPr="001F5926" w:rsidRDefault="00AE1543" w:rsidP="00AE1543">
      <w:pPr>
        <w:pStyle w:val="ListParagraph"/>
        <w:numPr>
          <w:ilvl w:val="0"/>
          <w:numId w:val="20"/>
        </w:numPr>
        <w:jc w:val="both"/>
        <w:rPr>
          <w:rFonts w:ascii="Times New Roman" w:hAnsi="Times New Roman"/>
        </w:rPr>
      </w:pPr>
      <w:r w:rsidRPr="001F5926">
        <w:rPr>
          <w:rFonts w:ascii="Times New Roman" w:hAnsi="Times New Roman"/>
        </w:rPr>
        <w:t xml:space="preserve">Issue 3: For SCell with downlink only, </w:t>
      </w:r>
    </w:p>
    <w:p w14:paraId="7C124FB8"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1: CF-PRACH based BFRQ is supported</w:t>
      </w:r>
    </w:p>
    <w:p w14:paraId="65893064" w14:textId="450E8069" w:rsidR="00AE1543" w:rsidRPr="001F5926" w:rsidRDefault="004B4513" w:rsidP="00B34EB8">
      <w:pPr>
        <w:pStyle w:val="ListParagraph"/>
        <w:numPr>
          <w:ilvl w:val="2"/>
          <w:numId w:val="20"/>
        </w:numPr>
        <w:jc w:val="both"/>
        <w:rPr>
          <w:rFonts w:ascii="Times New Roman" w:hAnsi="Times New Roman"/>
        </w:rPr>
      </w:pPr>
      <w:r w:rsidRPr="001F5926">
        <w:rPr>
          <w:rFonts w:ascii="Times New Roman" w:hAnsi="Times New Roman"/>
        </w:rPr>
        <w:t>Fujitsu</w:t>
      </w:r>
      <w:r w:rsidR="00B34EB8" w:rsidRPr="001F5926">
        <w:rPr>
          <w:rFonts w:ascii="Times New Roman" w:hAnsi="Times New Roman"/>
        </w:rPr>
        <w:t>, Huawei</w:t>
      </w:r>
      <w:r w:rsidR="00DF1997" w:rsidRPr="001F5926">
        <w:rPr>
          <w:rFonts w:ascii="Times New Roman" w:hAnsi="Times New Roman"/>
        </w:rPr>
        <w:t>/</w:t>
      </w:r>
      <w:r w:rsidR="00B34EB8" w:rsidRPr="001F5926">
        <w:rPr>
          <w:rFonts w:ascii="Times New Roman" w:hAnsi="Times New Roman"/>
        </w:rPr>
        <w:t>HiSilicon</w:t>
      </w:r>
      <w:r w:rsidR="001559F5" w:rsidRPr="001F5926">
        <w:rPr>
          <w:rFonts w:ascii="Times New Roman" w:hAnsi="Times New Roman"/>
        </w:rPr>
        <w:t>, OPPO</w:t>
      </w:r>
      <w:r w:rsidR="00F55AA3" w:rsidRPr="001F5926">
        <w:rPr>
          <w:rFonts w:ascii="Times New Roman" w:hAnsi="Times New Roman"/>
        </w:rPr>
        <w:t>, APT</w:t>
      </w:r>
    </w:p>
    <w:p w14:paraId="5B12518E"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2: CB-PRACH based BFRQ is supported</w:t>
      </w:r>
    </w:p>
    <w:p w14:paraId="68CF9DA2" w14:textId="02B987C0"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Intel, Nokia/NSB (complement)</w:t>
      </w:r>
      <w:r w:rsidR="00F55AA3" w:rsidRPr="001F5926">
        <w:rPr>
          <w:rFonts w:ascii="Times New Roman" w:hAnsi="Times New Roman"/>
        </w:rPr>
        <w:t>, APT</w:t>
      </w:r>
    </w:p>
    <w:p w14:paraId="7FDF4303"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3: PUCCH based BFRQ is supported</w:t>
      </w:r>
    </w:p>
    <w:p w14:paraId="331AD143" w14:textId="2A24EF40"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ZTE, OPPO, CMCC, AT&amp;T, Intel, LG, Xiaomi, Docomo, Asus</w:t>
      </w:r>
      <w:r w:rsidR="00761FF2" w:rsidRPr="001F5926">
        <w:rPr>
          <w:rFonts w:ascii="Times New Roman" w:hAnsi="Times New Roman"/>
        </w:rPr>
        <w:t>, NEC (only for multi-bit PUCCH)</w:t>
      </w:r>
      <w:r w:rsidR="00727160" w:rsidRPr="001F5926">
        <w:rPr>
          <w:rFonts w:ascii="Times New Roman" w:hAnsi="Times New Roman"/>
        </w:rPr>
        <w:t>, Qualcomm</w:t>
      </w:r>
    </w:p>
    <w:p w14:paraId="26DAC4E4"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4: MAC CE based BFRQ is supported</w:t>
      </w:r>
    </w:p>
    <w:p w14:paraId="31C03898" w14:textId="5861038D" w:rsidR="00AE1543" w:rsidRPr="001F5926" w:rsidRDefault="00AE1543" w:rsidP="00AE1543">
      <w:pPr>
        <w:pStyle w:val="ListParagraph"/>
        <w:numPr>
          <w:ilvl w:val="2"/>
          <w:numId w:val="20"/>
        </w:numPr>
        <w:jc w:val="both"/>
        <w:rPr>
          <w:rFonts w:ascii="Times New Roman" w:hAnsi="Times New Roman"/>
        </w:rPr>
      </w:pPr>
      <w:r w:rsidRPr="001F5926">
        <w:rPr>
          <w:rFonts w:ascii="Times New Roman" w:hAnsi="Times New Roman"/>
        </w:rPr>
        <w:t>Vivo, CATT, Lenovo/Motorola, NEC, Nokia/NSB, Samsung, Ericsson, Convida</w:t>
      </w:r>
      <w:r w:rsidR="00BC02DB" w:rsidRPr="001F5926">
        <w:rPr>
          <w:rFonts w:ascii="Times New Roman" w:hAnsi="Times New Roman"/>
        </w:rPr>
        <w:t>, InterDigital</w:t>
      </w:r>
    </w:p>
    <w:p w14:paraId="3647E9EC" w14:textId="77777777" w:rsidR="00AE1543" w:rsidRPr="001F5926" w:rsidRDefault="00AE1543" w:rsidP="00AE1543">
      <w:pPr>
        <w:pStyle w:val="ListParagraph"/>
        <w:numPr>
          <w:ilvl w:val="1"/>
          <w:numId w:val="20"/>
        </w:numPr>
        <w:jc w:val="both"/>
        <w:rPr>
          <w:rFonts w:ascii="Times New Roman" w:hAnsi="Times New Roman"/>
        </w:rPr>
      </w:pPr>
      <w:r w:rsidRPr="001F5926">
        <w:rPr>
          <w:rFonts w:ascii="Times New Roman" w:hAnsi="Times New Roman"/>
        </w:rPr>
        <w:t>Alt 5: other (please specify in comments)</w:t>
      </w:r>
    </w:p>
    <w:p w14:paraId="7FE5E03E" w14:textId="77777777" w:rsidR="00AE1543" w:rsidRDefault="00AE1543" w:rsidP="00AE1543">
      <w:pPr>
        <w:ind w:firstLine="284"/>
        <w:jc w:val="both"/>
        <w:rPr>
          <w:sz w:val="22"/>
          <w:szCs w:val="22"/>
        </w:rPr>
      </w:pPr>
    </w:p>
    <w:p w14:paraId="60BF3D63" w14:textId="555234D7" w:rsidR="00641A3F" w:rsidRPr="001F5926" w:rsidRDefault="00641A3F" w:rsidP="00AE1543">
      <w:pPr>
        <w:ind w:firstLine="284"/>
        <w:jc w:val="both"/>
        <w:rPr>
          <w:sz w:val="22"/>
          <w:szCs w:val="22"/>
          <w:u w:val="single"/>
        </w:rPr>
      </w:pPr>
      <w:r w:rsidRPr="001F5926">
        <w:rPr>
          <w:sz w:val="22"/>
          <w:szCs w:val="22"/>
          <w:u w:val="single"/>
        </w:rPr>
        <w:t>Observation 3.1-1: On information that can be carried by BFRQ, 2 companies support to report</w:t>
      </w:r>
      <w:r w:rsidR="001F5926" w:rsidRPr="001F5926">
        <w:rPr>
          <w:sz w:val="22"/>
          <w:szCs w:val="22"/>
          <w:u w:val="single"/>
        </w:rPr>
        <w:t xml:space="preserve"> failed CC only, 15 companies support to report failed CC and new beam information, 1 company supports to report new beam information only.</w:t>
      </w:r>
    </w:p>
    <w:p w14:paraId="4DC1F5CB" w14:textId="46129F9F" w:rsidR="001F5926" w:rsidRPr="001F5926" w:rsidRDefault="001F5926" w:rsidP="00AE1543">
      <w:pPr>
        <w:ind w:firstLine="284"/>
        <w:jc w:val="both"/>
        <w:rPr>
          <w:sz w:val="22"/>
          <w:szCs w:val="22"/>
          <w:u w:val="single"/>
        </w:rPr>
      </w:pPr>
      <w:r w:rsidRPr="001F5926">
        <w:rPr>
          <w:sz w:val="22"/>
          <w:szCs w:val="22"/>
          <w:u w:val="single"/>
        </w:rPr>
        <w:t>Observation 3.1-2: No majority view on how to report BFRQ, 1/3 companies support RACH based operation, 1/3 support PUCCH and 1/3 support MAC CE.</w:t>
      </w:r>
    </w:p>
    <w:p w14:paraId="53827C83" w14:textId="78F83F95" w:rsidR="001F5926" w:rsidRPr="001F5926" w:rsidRDefault="001F5926" w:rsidP="00AE1543">
      <w:pPr>
        <w:ind w:firstLine="284"/>
        <w:jc w:val="both"/>
        <w:rPr>
          <w:b/>
          <w:sz w:val="22"/>
          <w:szCs w:val="22"/>
        </w:rPr>
      </w:pPr>
      <w:r w:rsidRPr="001F5926">
        <w:rPr>
          <w:b/>
          <w:sz w:val="22"/>
          <w:szCs w:val="22"/>
        </w:rPr>
        <w:lastRenderedPageBreak/>
        <w:t>Proposal 3.1:</w:t>
      </w:r>
    </w:p>
    <w:p w14:paraId="4E914E12" w14:textId="30E9F425" w:rsidR="001F5926" w:rsidRDefault="001F5926" w:rsidP="001F5926">
      <w:pPr>
        <w:pStyle w:val="ListParagraph"/>
        <w:numPr>
          <w:ilvl w:val="0"/>
          <w:numId w:val="20"/>
        </w:numPr>
        <w:jc w:val="both"/>
        <w:rPr>
          <w:rFonts w:ascii="Times New Roman" w:hAnsi="Times New Roman"/>
          <w:b/>
        </w:rPr>
      </w:pPr>
      <w:r>
        <w:rPr>
          <w:rFonts w:ascii="Times New Roman" w:hAnsi="Times New Roman"/>
          <w:b/>
        </w:rPr>
        <w:t xml:space="preserve">At least for SCell with DL only, UE can transmit information on at least the failed CC index </w:t>
      </w:r>
      <w:r>
        <w:rPr>
          <w:rFonts w:ascii="Times New Roman" w:hAnsi="Times New Roman"/>
          <w:b/>
        </w:rPr>
        <w:t xml:space="preserve">to </w:t>
      </w:r>
      <w:r>
        <w:rPr>
          <w:rFonts w:ascii="Times New Roman" w:hAnsi="Times New Roman"/>
          <w:b/>
        </w:rPr>
        <w:t>gNB during SCell BFRQ procedure.</w:t>
      </w:r>
    </w:p>
    <w:p w14:paraId="7CA3C1FE" w14:textId="21EB347C" w:rsidR="001F5926" w:rsidRDefault="001F5926" w:rsidP="001F5926">
      <w:pPr>
        <w:pStyle w:val="ListParagraph"/>
        <w:numPr>
          <w:ilvl w:val="1"/>
          <w:numId w:val="20"/>
        </w:numPr>
        <w:jc w:val="both"/>
        <w:rPr>
          <w:rFonts w:ascii="Times New Roman" w:hAnsi="Times New Roman"/>
          <w:b/>
        </w:rPr>
      </w:pPr>
      <w:r>
        <w:rPr>
          <w:rFonts w:ascii="Times New Roman" w:hAnsi="Times New Roman"/>
          <w:b/>
        </w:rPr>
        <w:t>FFS: whether new beam information should be included</w:t>
      </w:r>
    </w:p>
    <w:p w14:paraId="314E7389" w14:textId="47187BE4" w:rsidR="001F5926" w:rsidRDefault="001F5926" w:rsidP="007B1B1A">
      <w:pPr>
        <w:pStyle w:val="ListParagraph"/>
        <w:numPr>
          <w:ilvl w:val="1"/>
          <w:numId w:val="20"/>
        </w:numPr>
        <w:jc w:val="both"/>
        <w:rPr>
          <w:rFonts w:ascii="Times New Roman" w:hAnsi="Times New Roman"/>
          <w:b/>
        </w:rPr>
      </w:pPr>
      <w:r w:rsidRPr="001F5926">
        <w:rPr>
          <w:rFonts w:ascii="Times New Roman" w:hAnsi="Times New Roman"/>
          <w:b/>
        </w:rPr>
        <w:t>FFS: whether this is applied to SCell with both DL and UL</w:t>
      </w:r>
    </w:p>
    <w:p w14:paraId="1155BB76" w14:textId="3D79BE75" w:rsidR="001F5926" w:rsidRDefault="001F5926" w:rsidP="001F5926">
      <w:pPr>
        <w:pStyle w:val="ListParagraph"/>
        <w:numPr>
          <w:ilvl w:val="0"/>
          <w:numId w:val="20"/>
        </w:numPr>
        <w:jc w:val="both"/>
        <w:rPr>
          <w:rFonts w:ascii="Times New Roman" w:hAnsi="Times New Roman"/>
          <w:b/>
        </w:rPr>
      </w:pPr>
      <w:r>
        <w:rPr>
          <w:rFonts w:ascii="Times New Roman" w:hAnsi="Times New Roman"/>
          <w:b/>
        </w:rPr>
        <w:t>For SCell with both DL and UL, CF-PRACH based and CB-PRACH based BFRQ is supported</w:t>
      </w:r>
    </w:p>
    <w:p w14:paraId="21A36622" w14:textId="77777777" w:rsidR="00845B00" w:rsidRDefault="001F5926" w:rsidP="001F5926">
      <w:pPr>
        <w:pStyle w:val="ListParagraph"/>
        <w:numPr>
          <w:ilvl w:val="1"/>
          <w:numId w:val="20"/>
        </w:numPr>
        <w:jc w:val="both"/>
        <w:rPr>
          <w:rFonts w:ascii="Times New Roman" w:hAnsi="Times New Roman"/>
          <w:b/>
        </w:rPr>
      </w:pPr>
      <w:r>
        <w:rPr>
          <w:rFonts w:ascii="Times New Roman" w:hAnsi="Times New Roman"/>
          <w:b/>
        </w:rPr>
        <w:t>Reuse what is specified fo</w:t>
      </w:r>
      <w:r w:rsidR="00845B00">
        <w:rPr>
          <w:rFonts w:ascii="Times New Roman" w:hAnsi="Times New Roman"/>
          <w:b/>
        </w:rPr>
        <w:t>r RACH based BFRQ operation as much as possible</w:t>
      </w:r>
    </w:p>
    <w:p w14:paraId="740702B2" w14:textId="77777777" w:rsidR="00845B00" w:rsidRDefault="00845B00" w:rsidP="00845B00">
      <w:pPr>
        <w:pStyle w:val="ListParagraph"/>
        <w:numPr>
          <w:ilvl w:val="0"/>
          <w:numId w:val="20"/>
        </w:numPr>
        <w:jc w:val="both"/>
        <w:rPr>
          <w:rFonts w:ascii="Times New Roman" w:hAnsi="Times New Roman"/>
          <w:b/>
        </w:rPr>
      </w:pPr>
      <w:r>
        <w:rPr>
          <w:rFonts w:ascii="Times New Roman" w:hAnsi="Times New Roman"/>
          <w:b/>
        </w:rPr>
        <w:t>For SCell with DL only, Both PUCCH and MAC CE based BFRQ is supported</w:t>
      </w:r>
    </w:p>
    <w:p w14:paraId="028C644D" w14:textId="04B69EF2" w:rsidR="001F5926" w:rsidRPr="001F5926" w:rsidRDefault="00845B00" w:rsidP="00845B00">
      <w:pPr>
        <w:pStyle w:val="ListParagraph"/>
        <w:numPr>
          <w:ilvl w:val="1"/>
          <w:numId w:val="20"/>
        </w:numPr>
        <w:jc w:val="both"/>
        <w:rPr>
          <w:rFonts w:ascii="Times New Roman" w:hAnsi="Times New Roman"/>
          <w:b/>
        </w:rPr>
      </w:pPr>
      <w:r>
        <w:rPr>
          <w:rFonts w:ascii="Times New Roman" w:hAnsi="Times New Roman"/>
          <w:b/>
        </w:rPr>
        <w:t xml:space="preserve">FFS: details  </w:t>
      </w:r>
    </w:p>
    <w:p w14:paraId="11FED9DA" w14:textId="77777777" w:rsidR="001F5926" w:rsidRDefault="001F5926" w:rsidP="00AE1543">
      <w:pPr>
        <w:ind w:firstLine="284"/>
        <w:jc w:val="both"/>
        <w:rPr>
          <w:sz w:val="22"/>
          <w:szCs w:val="22"/>
        </w:rPr>
      </w:pPr>
    </w:p>
    <w:p w14:paraId="30D89EBD" w14:textId="77777777" w:rsidR="00AE1543" w:rsidRPr="0074433E" w:rsidRDefault="00AE1543" w:rsidP="00AE1543">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AE1543" w14:paraId="5DAC2AAE"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14E8803" w14:textId="77777777" w:rsidR="00AE1543" w:rsidRDefault="00AE1543" w:rsidP="00941723">
            <w:pPr>
              <w:jc w:val="both"/>
              <w:rPr>
                <w:sz w:val="22"/>
                <w:szCs w:val="22"/>
              </w:rPr>
            </w:pPr>
            <w:r>
              <w:rPr>
                <w:sz w:val="22"/>
                <w:szCs w:val="22"/>
              </w:rPr>
              <w:t>Companies</w:t>
            </w:r>
          </w:p>
        </w:tc>
        <w:tc>
          <w:tcPr>
            <w:tcW w:w="7188" w:type="dxa"/>
          </w:tcPr>
          <w:p w14:paraId="3CC49C47" w14:textId="77777777" w:rsidR="00AE1543" w:rsidRDefault="00AE1543"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29D847E0"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0EE472E" w14:textId="0B91E7B0" w:rsidR="0097308F" w:rsidRDefault="0097308F" w:rsidP="0097308F">
            <w:pPr>
              <w:jc w:val="both"/>
              <w:rPr>
                <w:sz w:val="22"/>
                <w:szCs w:val="22"/>
              </w:rPr>
            </w:pPr>
            <w:r w:rsidRPr="00CE52AD">
              <w:rPr>
                <w:sz w:val="22"/>
                <w:szCs w:val="22"/>
              </w:rPr>
              <w:t>Nokia</w:t>
            </w:r>
          </w:p>
        </w:tc>
        <w:tc>
          <w:tcPr>
            <w:tcW w:w="7188" w:type="dxa"/>
          </w:tcPr>
          <w:p w14:paraId="7771F485" w14:textId="77777777"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Issue1: failed CC index and new candidate beam information should be signalled -&gt; MAC CE can be used.</w:t>
            </w:r>
          </w:p>
          <w:p w14:paraId="402D6DC0" w14:textId="303468A6"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2/3: In our view a signalling mechanism that supports both DL only and DL/UL in flexible manner should be considered i.e. MAC CE based. Using SR/CBRA based signalling mechanisms. FFS if dedicated SR for SCell BFRQ is supported.</w:t>
            </w:r>
          </w:p>
        </w:tc>
      </w:tr>
      <w:tr w:rsidR="0097308F" w14:paraId="6CE137E9"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94A3025" w14:textId="73F942ED" w:rsidR="0097308F" w:rsidRDefault="00203B13" w:rsidP="0097308F">
            <w:pPr>
              <w:jc w:val="both"/>
              <w:rPr>
                <w:sz w:val="22"/>
                <w:szCs w:val="22"/>
              </w:rPr>
            </w:pPr>
            <w:r>
              <w:rPr>
                <w:sz w:val="22"/>
                <w:szCs w:val="22"/>
              </w:rPr>
              <w:t>CATT</w:t>
            </w:r>
          </w:p>
        </w:tc>
        <w:tc>
          <w:tcPr>
            <w:tcW w:w="7188" w:type="dxa"/>
          </w:tcPr>
          <w:p w14:paraId="03DC4E41" w14:textId="0E37DAC2" w:rsidR="0097308F" w:rsidRDefault="00203B13" w:rsidP="003F69F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1: </w:t>
            </w:r>
            <w:r w:rsidR="00D21C6B">
              <w:rPr>
                <w:sz w:val="22"/>
                <w:szCs w:val="22"/>
              </w:rPr>
              <w:t>alt-2 (for Scell with DL-only), and a</w:t>
            </w:r>
            <w:r w:rsidR="003F69F3">
              <w:rPr>
                <w:sz w:val="22"/>
                <w:szCs w:val="22"/>
              </w:rPr>
              <w:t xml:space="preserve">lt-3 </w:t>
            </w:r>
            <w:r w:rsidR="00D21C6B">
              <w:rPr>
                <w:sz w:val="22"/>
                <w:szCs w:val="22"/>
              </w:rPr>
              <w:t xml:space="preserve">(for Scell with DL/UL) </w:t>
            </w:r>
            <w:r w:rsidR="003F69F3">
              <w:rPr>
                <w:sz w:val="22"/>
                <w:szCs w:val="22"/>
              </w:rPr>
              <w:t>where UE</w:t>
            </w:r>
            <w:r w:rsidR="00D21C6B">
              <w:rPr>
                <w:sz w:val="22"/>
                <w:szCs w:val="22"/>
              </w:rPr>
              <w:t xml:space="preserve"> only reports candidate beam, using CF-RACH on the same serving CC. </w:t>
            </w:r>
          </w:p>
          <w:p w14:paraId="35B2BC9A" w14:textId="77777777" w:rsidR="003F69F3" w:rsidRDefault="003F69F3" w:rsidP="003F69F3">
            <w:pPr>
              <w:jc w:val="both"/>
              <w:cnfStyle w:val="000000000000" w:firstRow="0" w:lastRow="0" w:firstColumn="0" w:lastColumn="0" w:oddVBand="0" w:evenVBand="0" w:oddHBand="0" w:evenHBand="0" w:firstRowFirstColumn="0" w:firstRowLastColumn="0" w:lastRowFirstColumn="0" w:lastRowLastColumn="0"/>
              <w:rPr>
                <w:sz w:val="22"/>
                <w:szCs w:val="22"/>
              </w:rPr>
            </w:pPr>
          </w:p>
          <w:p w14:paraId="7AA66BF6" w14:textId="77777777" w:rsidR="003F69F3" w:rsidRDefault="003F69F3" w:rsidP="003F69F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2: Alt-1 is the natural/simplest solution since requires extremely limited, if any, spec change. Since the Scell has UL/DL it is straightforward to duplicate the Rel.15 mechanism as is. </w:t>
            </w:r>
          </w:p>
          <w:p w14:paraId="5E25D820" w14:textId="12D80C14" w:rsidR="003F69F3" w:rsidRDefault="003F69F3" w:rsidP="00627B7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All other alternatives have more spec impact. Any solution that relies on another CC (e.g. MAC-CE) doesn’t work if PCell is in FR2 and is experiencing beam failure itself</w:t>
            </w:r>
            <w:r w:rsidR="002A3FB3">
              <w:rPr>
                <w:sz w:val="22"/>
                <w:szCs w:val="22"/>
              </w:rPr>
              <w:t>, so it doesn’t support all scenarios in the updated WID</w:t>
            </w:r>
            <w:r>
              <w:rPr>
                <w:sz w:val="22"/>
                <w:szCs w:val="22"/>
              </w:rPr>
              <w:t xml:space="preserve">. MAC-CE </w:t>
            </w:r>
            <w:r w:rsidR="002A3FB3">
              <w:rPr>
                <w:sz w:val="22"/>
                <w:szCs w:val="22"/>
              </w:rPr>
              <w:t xml:space="preserve">also has </w:t>
            </w:r>
            <w:r w:rsidR="00D21C6B">
              <w:rPr>
                <w:sz w:val="22"/>
                <w:szCs w:val="22"/>
              </w:rPr>
              <w:t xml:space="preserve">higher latency </w:t>
            </w:r>
            <w:r w:rsidR="002A3FB3">
              <w:rPr>
                <w:sz w:val="22"/>
                <w:szCs w:val="22"/>
              </w:rPr>
              <w:t>than alt-1 which goes against the motivation of BFR (e.g. fast recovery). Although it’s desirable to have a single solution (</w:t>
            </w:r>
            <w:r w:rsidR="00627B75">
              <w:rPr>
                <w:sz w:val="22"/>
                <w:szCs w:val="22"/>
              </w:rPr>
              <w:t>IF</w:t>
            </w:r>
            <w:r w:rsidR="002A3FB3">
              <w:rPr>
                <w:sz w:val="22"/>
                <w:szCs w:val="22"/>
              </w:rPr>
              <w:t xml:space="preserve"> it can meet all scenarios, which is unclear at this moment), it may </w:t>
            </w:r>
            <w:r w:rsidR="00627B75">
              <w:rPr>
                <w:sz w:val="22"/>
                <w:szCs w:val="22"/>
              </w:rPr>
              <w:t>result in worse efficiency.</w:t>
            </w:r>
            <w:r w:rsidR="002A3FB3">
              <w:rPr>
                <w:sz w:val="22"/>
                <w:szCs w:val="22"/>
              </w:rPr>
              <w:t xml:space="preserve"> </w:t>
            </w:r>
          </w:p>
        </w:tc>
      </w:tr>
      <w:tr w:rsidR="006C7A2A" w14:paraId="34AD4221"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2127A74" w14:textId="079DFA92" w:rsidR="006C7A2A" w:rsidRDefault="006C7A2A" w:rsidP="0097308F">
            <w:pPr>
              <w:jc w:val="both"/>
              <w:rPr>
                <w:sz w:val="22"/>
                <w:szCs w:val="22"/>
                <w:lang w:eastAsia="zh-CN"/>
              </w:rPr>
            </w:pPr>
            <w:r>
              <w:rPr>
                <w:rFonts w:hint="eastAsia"/>
                <w:sz w:val="22"/>
                <w:szCs w:val="22"/>
                <w:lang w:eastAsia="zh-CN"/>
              </w:rPr>
              <w:t>NEC</w:t>
            </w:r>
          </w:p>
        </w:tc>
        <w:tc>
          <w:tcPr>
            <w:tcW w:w="7188" w:type="dxa"/>
          </w:tcPr>
          <w:p w14:paraId="1455E897" w14:textId="7F227017" w:rsidR="006C7A2A" w:rsidRDefault="00892523" w:rsidP="003F69F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Issue 1: at least failed CC index should be signalled. </w:t>
            </w:r>
            <w:r>
              <w:rPr>
                <w:sz w:val="22"/>
                <w:szCs w:val="22"/>
                <w:lang w:eastAsia="zh-CN"/>
              </w:rPr>
              <w:t>Depending on</w:t>
            </w:r>
            <w:r w:rsidR="00755548">
              <w:rPr>
                <w:sz w:val="22"/>
                <w:szCs w:val="22"/>
                <w:lang w:eastAsia="zh-CN"/>
              </w:rPr>
              <w:t xml:space="preserve"> which</w:t>
            </w:r>
            <w:r>
              <w:rPr>
                <w:sz w:val="22"/>
                <w:szCs w:val="22"/>
                <w:lang w:eastAsia="zh-CN"/>
              </w:rPr>
              <w:t xml:space="preserve"> BFR </w:t>
            </w:r>
            <w:r w:rsidR="00F0703B">
              <w:rPr>
                <w:sz w:val="22"/>
                <w:szCs w:val="22"/>
                <w:lang w:eastAsia="zh-CN"/>
              </w:rPr>
              <w:t>resource</w:t>
            </w:r>
            <w:r w:rsidR="00755548">
              <w:rPr>
                <w:sz w:val="22"/>
                <w:szCs w:val="22"/>
                <w:lang w:eastAsia="zh-CN"/>
              </w:rPr>
              <w:t xml:space="preserve"> is supported</w:t>
            </w:r>
            <w:r>
              <w:rPr>
                <w:sz w:val="22"/>
                <w:szCs w:val="22"/>
                <w:lang w:eastAsia="zh-CN"/>
              </w:rPr>
              <w:t xml:space="preserve">, the new candidate beam information </w:t>
            </w:r>
            <w:r w:rsidR="003D4DF7">
              <w:rPr>
                <w:sz w:val="22"/>
                <w:szCs w:val="22"/>
                <w:lang w:eastAsia="zh-CN"/>
              </w:rPr>
              <w:t>may</w:t>
            </w:r>
            <w:r>
              <w:rPr>
                <w:sz w:val="22"/>
                <w:szCs w:val="22"/>
                <w:lang w:eastAsia="zh-CN"/>
              </w:rPr>
              <w:t xml:space="preserve"> be signalled.</w:t>
            </w:r>
          </w:p>
          <w:p w14:paraId="19F059AF" w14:textId="0332EE4E" w:rsidR="00BD0DB8" w:rsidRDefault="00BD0DB8" w:rsidP="00C9741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2</w:t>
            </w:r>
            <w:r w:rsidR="004E071B">
              <w:rPr>
                <w:sz w:val="22"/>
                <w:szCs w:val="22"/>
                <w:lang w:eastAsia="zh-CN"/>
              </w:rPr>
              <w:t xml:space="preserve"> &amp; 3</w:t>
            </w:r>
            <w:r>
              <w:rPr>
                <w:sz w:val="22"/>
                <w:szCs w:val="22"/>
                <w:lang w:eastAsia="zh-CN"/>
              </w:rPr>
              <w:t>:</w:t>
            </w:r>
            <w:r w:rsidR="004E071B">
              <w:rPr>
                <w:sz w:val="22"/>
                <w:szCs w:val="22"/>
                <w:lang w:eastAsia="zh-CN"/>
              </w:rPr>
              <w:t xml:space="preserve"> we are OK with MAC-CE and multi-bit PUCCH for</w:t>
            </w:r>
            <w:r>
              <w:rPr>
                <w:sz w:val="22"/>
                <w:szCs w:val="22"/>
                <w:lang w:eastAsia="zh-CN"/>
              </w:rPr>
              <w:t xml:space="preserve"> </w:t>
            </w:r>
            <w:r w:rsidR="004E071B">
              <w:rPr>
                <w:sz w:val="22"/>
                <w:szCs w:val="22"/>
                <w:lang w:eastAsia="zh-CN"/>
              </w:rPr>
              <w:t>BFR.</w:t>
            </w:r>
            <w:r w:rsidR="00BB39C2">
              <w:rPr>
                <w:sz w:val="22"/>
                <w:szCs w:val="22"/>
                <w:lang w:eastAsia="zh-CN"/>
              </w:rPr>
              <w:t xml:space="preserve"> The </w:t>
            </w:r>
            <w:r w:rsidR="003F1B03">
              <w:rPr>
                <w:sz w:val="22"/>
                <w:szCs w:val="22"/>
                <w:lang w:eastAsia="zh-CN"/>
              </w:rPr>
              <w:t>potential</w:t>
            </w:r>
            <w:r w:rsidR="00707913">
              <w:rPr>
                <w:sz w:val="22"/>
                <w:szCs w:val="22"/>
                <w:lang w:eastAsia="zh-CN"/>
              </w:rPr>
              <w:t xml:space="preserve"> </w:t>
            </w:r>
            <w:r w:rsidR="00BB39C2">
              <w:rPr>
                <w:sz w:val="22"/>
                <w:szCs w:val="22"/>
                <w:lang w:eastAsia="zh-CN"/>
              </w:rPr>
              <w:t xml:space="preserve">largest latency of MAC-CE based BFR is equal to that of CBRA-BFR </w:t>
            </w:r>
            <w:r w:rsidR="003D4DF7">
              <w:rPr>
                <w:sz w:val="22"/>
                <w:szCs w:val="22"/>
                <w:lang w:eastAsia="zh-CN"/>
              </w:rPr>
              <w:t>for Pcell</w:t>
            </w:r>
            <w:r w:rsidR="00DE66FB">
              <w:rPr>
                <w:sz w:val="22"/>
                <w:szCs w:val="22"/>
                <w:lang w:eastAsia="zh-CN"/>
              </w:rPr>
              <w:t xml:space="preserve">, </w:t>
            </w:r>
            <w:r w:rsidR="003B1E9E">
              <w:rPr>
                <w:sz w:val="22"/>
                <w:szCs w:val="22"/>
                <w:lang w:eastAsia="zh-CN"/>
              </w:rPr>
              <w:t xml:space="preserve">which </w:t>
            </w:r>
            <w:r w:rsidR="00DE66FB">
              <w:rPr>
                <w:sz w:val="22"/>
                <w:szCs w:val="22"/>
                <w:lang w:eastAsia="zh-CN"/>
              </w:rPr>
              <w:t xml:space="preserve">is </w:t>
            </w:r>
            <w:r w:rsidR="00AE5821">
              <w:rPr>
                <w:sz w:val="22"/>
                <w:szCs w:val="22"/>
                <w:lang w:eastAsia="zh-CN"/>
              </w:rPr>
              <w:t xml:space="preserve">already </w:t>
            </w:r>
            <w:r w:rsidR="00DE66FB">
              <w:rPr>
                <w:sz w:val="22"/>
                <w:szCs w:val="22"/>
                <w:lang w:eastAsia="zh-CN"/>
              </w:rPr>
              <w:t>acceptable</w:t>
            </w:r>
            <w:r w:rsidR="003B1E9E">
              <w:rPr>
                <w:sz w:val="22"/>
                <w:szCs w:val="22"/>
                <w:lang w:eastAsia="zh-CN"/>
              </w:rPr>
              <w:t xml:space="preserve"> for Rel.15 UEs</w:t>
            </w:r>
            <w:r w:rsidR="00BB39C2">
              <w:rPr>
                <w:sz w:val="22"/>
                <w:szCs w:val="22"/>
                <w:lang w:eastAsia="zh-CN"/>
              </w:rPr>
              <w:t>.</w:t>
            </w:r>
            <w:r w:rsidR="003B1E9E">
              <w:rPr>
                <w:sz w:val="22"/>
                <w:szCs w:val="22"/>
                <w:lang w:eastAsia="zh-CN"/>
              </w:rPr>
              <w:t xml:space="preserve"> If Scell BFR collides with Pcell BFR, we prefer to prioritize Pcell BFR.</w:t>
            </w:r>
            <w:r w:rsidR="00BB39C2">
              <w:rPr>
                <w:sz w:val="22"/>
                <w:szCs w:val="22"/>
                <w:lang w:eastAsia="zh-CN"/>
              </w:rPr>
              <w:t xml:space="preserve"> </w:t>
            </w:r>
          </w:p>
        </w:tc>
      </w:tr>
      <w:tr w:rsidR="006D0F38" w14:paraId="3AE42B5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52643A56" w14:textId="4A2861B1" w:rsidR="006D0F38" w:rsidRDefault="006D0F38" w:rsidP="0097308F">
            <w:pPr>
              <w:jc w:val="both"/>
              <w:rPr>
                <w:sz w:val="22"/>
                <w:szCs w:val="22"/>
                <w:lang w:eastAsia="zh-CN"/>
              </w:rPr>
            </w:pPr>
            <w:r>
              <w:rPr>
                <w:sz w:val="22"/>
                <w:szCs w:val="22"/>
                <w:lang w:eastAsia="zh-CN"/>
              </w:rPr>
              <w:t>Convida Wireless</w:t>
            </w:r>
          </w:p>
        </w:tc>
        <w:tc>
          <w:tcPr>
            <w:tcW w:w="7188" w:type="dxa"/>
          </w:tcPr>
          <w:p w14:paraId="1879CAA3" w14:textId="6BC04E77" w:rsidR="006D0F38" w:rsidRDefault="006D0F38" w:rsidP="003F69F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Issue 1:</w:t>
            </w:r>
            <w:r w:rsidR="00804699">
              <w:rPr>
                <w:sz w:val="22"/>
                <w:szCs w:val="22"/>
                <w:lang w:eastAsia="zh-CN"/>
              </w:rPr>
              <w:t xml:space="preserve"> Alt 2.</w:t>
            </w:r>
            <w:r>
              <w:rPr>
                <w:sz w:val="22"/>
                <w:szCs w:val="22"/>
                <w:lang w:eastAsia="zh-CN"/>
              </w:rPr>
              <w:t xml:space="preserve"> If BFRQ of multiple SCells can be transmitted on a PCell, the index of the failed SCell needs to be indicated. In order to recovery quickly, the </w:t>
            </w:r>
            <w:r w:rsidR="00804699">
              <w:rPr>
                <w:sz w:val="22"/>
                <w:szCs w:val="22"/>
                <w:lang w:eastAsia="zh-CN"/>
              </w:rPr>
              <w:t>new beam info can be included in the BFRQ.</w:t>
            </w:r>
          </w:p>
          <w:p w14:paraId="6A1ECE7B" w14:textId="323CA069" w:rsidR="00804699" w:rsidRDefault="00804699" w:rsidP="003F69F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Issue 2: Alt 1 and Alt 4. If MAC CE </w:t>
            </w:r>
            <w:r w:rsidR="00FF6119">
              <w:rPr>
                <w:sz w:val="22"/>
                <w:szCs w:val="22"/>
                <w:lang w:eastAsia="zh-CN"/>
              </w:rPr>
              <w:t xml:space="preserve">BFRQ </w:t>
            </w:r>
            <w:r>
              <w:rPr>
                <w:sz w:val="22"/>
                <w:szCs w:val="22"/>
                <w:lang w:eastAsia="zh-CN"/>
              </w:rPr>
              <w:t xml:space="preserve">is supported </w:t>
            </w:r>
            <w:r w:rsidR="00FF6119">
              <w:rPr>
                <w:sz w:val="22"/>
                <w:szCs w:val="22"/>
                <w:lang w:eastAsia="zh-CN"/>
              </w:rPr>
              <w:t>(</w:t>
            </w:r>
            <w:r>
              <w:rPr>
                <w:sz w:val="22"/>
                <w:szCs w:val="22"/>
                <w:lang w:eastAsia="zh-CN"/>
              </w:rPr>
              <w:t>for a DL-only SCell</w:t>
            </w:r>
            <w:r w:rsidR="00FF6119">
              <w:rPr>
                <w:sz w:val="22"/>
                <w:szCs w:val="22"/>
                <w:lang w:eastAsia="zh-CN"/>
              </w:rPr>
              <w:t>)</w:t>
            </w:r>
            <w:r>
              <w:rPr>
                <w:sz w:val="22"/>
                <w:szCs w:val="22"/>
                <w:lang w:eastAsia="zh-CN"/>
              </w:rPr>
              <w:t xml:space="preserve">, the network should be allowed to configure it also for </w:t>
            </w:r>
            <w:proofErr w:type="gramStart"/>
            <w:r w:rsidR="00FF6119">
              <w:rPr>
                <w:sz w:val="22"/>
                <w:szCs w:val="22"/>
                <w:lang w:eastAsia="zh-CN"/>
              </w:rPr>
              <w:t>an</w:t>
            </w:r>
            <w:proofErr w:type="gramEnd"/>
            <w:r w:rsidR="00FF6119">
              <w:rPr>
                <w:sz w:val="22"/>
                <w:szCs w:val="22"/>
                <w:lang w:eastAsia="zh-CN"/>
              </w:rPr>
              <w:t xml:space="preserve"> </w:t>
            </w:r>
            <w:r>
              <w:rPr>
                <w:sz w:val="22"/>
                <w:szCs w:val="22"/>
                <w:lang w:eastAsia="zh-CN"/>
              </w:rPr>
              <w:t>SCell with both downlink and uplink.</w:t>
            </w:r>
          </w:p>
        </w:tc>
      </w:tr>
      <w:tr w:rsidR="004B4513" w14:paraId="01EBF9C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2C51F01" w14:textId="1C92046D" w:rsidR="004B4513" w:rsidRDefault="004B4513" w:rsidP="0097308F">
            <w:pPr>
              <w:jc w:val="both"/>
              <w:rPr>
                <w:sz w:val="22"/>
                <w:szCs w:val="22"/>
                <w:lang w:eastAsia="zh-CN"/>
              </w:rPr>
            </w:pPr>
            <w:r>
              <w:rPr>
                <w:rFonts w:hint="eastAsia"/>
                <w:sz w:val="22"/>
                <w:szCs w:val="22"/>
                <w:lang w:eastAsia="zh-CN"/>
              </w:rPr>
              <w:lastRenderedPageBreak/>
              <w:t>Fujitsu</w:t>
            </w:r>
          </w:p>
        </w:tc>
        <w:tc>
          <w:tcPr>
            <w:tcW w:w="7188" w:type="dxa"/>
          </w:tcPr>
          <w:p w14:paraId="1C31E957" w14:textId="77777777"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issue 1,</w:t>
            </w:r>
            <w:r>
              <w:rPr>
                <w:rFonts w:hint="eastAsia"/>
                <w:sz w:val="22"/>
                <w:szCs w:val="22"/>
              </w:rPr>
              <w:t xml:space="preserve"> Alt-2</w:t>
            </w:r>
            <w:r>
              <w:rPr>
                <w:sz w:val="22"/>
                <w:szCs w:val="22"/>
              </w:rPr>
              <w:t xml:space="preserve"> is preferred</w:t>
            </w:r>
            <w:r>
              <w:rPr>
                <w:rFonts w:hint="eastAsia"/>
                <w:sz w:val="22"/>
                <w:szCs w:val="22"/>
              </w:rPr>
              <w:t xml:space="preserve">. </w:t>
            </w:r>
            <w:r>
              <w:rPr>
                <w:sz w:val="22"/>
                <w:szCs w:val="22"/>
              </w:rPr>
              <w:t>New beam information is crucial to gNB for fast link recovery.</w:t>
            </w:r>
          </w:p>
          <w:p w14:paraId="6F433F9A" w14:textId="41D17C15" w:rsidR="004B4513" w:rsidRDefault="004B4513" w:rsidP="004B451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0D2AEF">
              <w:rPr>
                <w:sz w:val="22"/>
                <w:szCs w:val="22"/>
              </w:rPr>
              <w:t xml:space="preserve">In order to reduce implementation complexity, </w:t>
            </w:r>
            <w:r>
              <w:rPr>
                <w:sz w:val="22"/>
                <w:szCs w:val="22"/>
              </w:rPr>
              <w:t>a unify solution for DL-only Scell and DL+UL SCell is preferred. Hence, for issue 2 and issue 3 jointly, Alt 1 is preferred, which can reuse the Rel-15 mechanism as much as possible.</w:t>
            </w:r>
          </w:p>
        </w:tc>
      </w:tr>
      <w:tr w:rsidR="00B573EA" w14:paraId="77A65BC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EDFDBCD" w14:textId="06F13F21" w:rsidR="00B573EA" w:rsidRDefault="00B573EA" w:rsidP="0097308F">
            <w:pPr>
              <w:jc w:val="both"/>
              <w:rPr>
                <w:sz w:val="22"/>
                <w:szCs w:val="22"/>
                <w:lang w:eastAsia="zh-CN"/>
              </w:rPr>
            </w:pPr>
            <w:r>
              <w:rPr>
                <w:rFonts w:hint="eastAsia"/>
                <w:sz w:val="22"/>
                <w:szCs w:val="22"/>
                <w:lang w:eastAsia="zh-CN"/>
              </w:rPr>
              <w:t>A</w:t>
            </w:r>
            <w:r>
              <w:rPr>
                <w:sz w:val="22"/>
                <w:szCs w:val="22"/>
                <w:lang w:eastAsia="zh-CN"/>
              </w:rPr>
              <w:t>PT</w:t>
            </w:r>
          </w:p>
        </w:tc>
        <w:tc>
          <w:tcPr>
            <w:tcW w:w="7188" w:type="dxa"/>
          </w:tcPr>
          <w:p w14:paraId="1777EB75" w14:textId="77777777"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rFonts w:eastAsia="PMingLiU"/>
                <w:sz w:val="22"/>
                <w:szCs w:val="22"/>
                <w:lang w:eastAsia="zh-TW"/>
              </w:rPr>
            </w:pPr>
            <w:r>
              <w:rPr>
                <w:rFonts w:eastAsia="PMingLiU"/>
                <w:sz w:val="22"/>
                <w:szCs w:val="22"/>
                <w:lang w:eastAsia="zh-TW"/>
              </w:rPr>
              <w:t>Issue 1: only failed CC index is signalled</w:t>
            </w:r>
          </w:p>
          <w:p w14:paraId="2D001806" w14:textId="6E90A1B8"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PMingLiU"/>
                <w:sz w:val="22"/>
                <w:szCs w:val="22"/>
                <w:lang w:eastAsia="zh-TW"/>
              </w:rPr>
              <w:t>Issue 2/3: Alt 1 and Alt 2</w:t>
            </w:r>
          </w:p>
        </w:tc>
      </w:tr>
      <w:tr w:rsidR="00B34EB8" w14:paraId="1185865C"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375651E" w14:textId="19860DDD" w:rsidR="00B34EB8" w:rsidRDefault="00B34EB8" w:rsidP="00B34EB8">
            <w:pPr>
              <w:jc w:val="both"/>
              <w:rPr>
                <w:sz w:val="22"/>
                <w:szCs w:val="22"/>
                <w:lang w:eastAsia="zh-CN"/>
              </w:rPr>
            </w:pPr>
            <w:r>
              <w:rPr>
                <w:rFonts w:hint="eastAsia"/>
                <w:sz w:val="22"/>
                <w:szCs w:val="22"/>
                <w:lang w:eastAsia="zh-CN"/>
              </w:rPr>
              <w:t>Huawei/HiSilicon</w:t>
            </w:r>
          </w:p>
        </w:tc>
        <w:tc>
          <w:tcPr>
            <w:tcW w:w="7188" w:type="dxa"/>
          </w:tcPr>
          <w:p w14:paraId="46CE9327" w14:textId="77777777" w:rsidR="00B34EB8" w:rsidRDefault="00B34EB8" w:rsidP="00B34EB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Revised our position on Issue 1. </w:t>
            </w:r>
          </w:p>
          <w:p w14:paraId="7DF01E06" w14:textId="77777777" w:rsidR="00B34EB8" w:rsidRDefault="00B34EB8" w:rsidP="00B34EB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Added our position on Issue 2/3. </w:t>
            </w:r>
          </w:p>
          <w:p w14:paraId="7FBCCABB" w14:textId="77777777" w:rsidR="00B34EB8" w:rsidRDefault="00B34EB8" w:rsidP="00B34EB8">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For Issue 2/3, as illustrated below, we have strong concern on the latency of MAC-CE based solutions. More discussions are needed.  </w:t>
            </w:r>
          </w:p>
          <w:p w14:paraId="59B50B76" w14:textId="0A2443AF" w:rsidR="00B34EB8" w:rsidRDefault="00B34EB8" w:rsidP="004862D3">
            <w:pPr>
              <w:jc w:val="center"/>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noProof/>
                <w:lang w:val="en-US" w:eastAsia="zh-CN"/>
              </w:rPr>
              <w:drawing>
                <wp:inline distT="0" distB="0" distL="0" distR="0" wp14:anchorId="7109262B" wp14:editId="070A2ED2">
                  <wp:extent cx="2576044" cy="2168285"/>
                  <wp:effectExtent l="0" t="0" r="0" b="3810"/>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6044" cy="2168285"/>
                          </a:xfrm>
                          <a:prstGeom prst="rect">
                            <a:avLst/>
                          </a:prstGeom>
                          <a:noFill/>
                          <a:ln>
                            <a:noFill/>
                          </a:ln>
                        </pic:spPr>
                      </pic:pic>
                    </a:graphicData>
                  </a:graphic>
                </wp:inline>
              </w:drawing>
            </w:r>
          </w:p>
        </w:tc>
      </w:tr>
      <w:tr w:rsidR="00946F03" w14:paraId="3DD1700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5D19308" w14:textId="7DA7FCA0" w:rsidR="00946F03" w:rsidRDefault="00946F03" w:rsidP="00946F03">
            <w:pPr>
              <w:jc w:val="both"/>
              <w:rPr>
                <w:sz w:val="22"/>
                <w:szCs w:val="22"/>
                <w:lang w:eastAsia="zh-CN"/>
              </w:rPr>
            </w:pPr>
            <w:r>
              <w:rPr>
                <w:sz w:val="22"/>
                <w:szCs w:val="22"/>
                <w:lang w:eastAsia="zh-CN"/>
              </w:rPr>
              <w:t>Samsung</w:t>
            </w:r>
          </w:p>
        </w:tc>
        <w:tc>
          <w:tcPr>
            <w:tcW w:w="7188" w:type="dxa"/>
          </w:tcPr>
          <w:p w14:paraId="30937180" w14:textId="77777777" w:rsidR="00946F03" w:rsidRDefault="00946F03" w:rsidP="00946F03">
            <w:pPr>
              <w:pStyle w:val="0Maintext"/>
              <w:spacing w:after="120" w:afterAutospacing="0"/>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Prefer the same scheme for both scenarios.</w:t>
            </w:r>
          </w:p>
          <w:p w14:paraId="14027865" w14:textId="2375FA38" w:rsidR="00946F03" w:rsidRDefault="00946F03" w:rsidP="00946F03">
            <w:pPr>
              <w:jc w:val="both"/>
              <w:cnfStyle w:val="000000000000" w:firstRow="0" w:lastRow="0" w:firstColumn="0" w:lastColumn="0" w:oddVBand="0" w:evenVBand="0" w:oddHBand="0" w:evenHBand="0" w:firstRowFirstColumn="0" w:firstRowLastColumn="0" w:lastRowFirstColumn="0" w:lastRowLastColumn="0"/>
              <w:rPr>
                <w:sz w:val="22"/>
                <w:szCs w:val="22"/>
              </w:rPr>
            </w:pPr>
            <w:r w:rsidRPr="00815899">
              <w:rPr>
                <w:lang w:val="en-US"/>
              </w:rPr>
              <w:t xml:space="preserve">Support </w:t>
            </w:r>
            <w:r>
              <w:rPr>
                <w:lang w:val="en-US"/>
              </w:rPr>
              <w:t>MAC-CE based solution</w:t>
            </w:r>
            <w:r w:rsidRPr="00815899">
              <w:rPr>
                <w:lang w:val="en-US"/>
              </w:rPr>
              <w:t xml:space="preserve"> for SCell BFR considering its superior trade-off between reliability and latency</w:t>
            </w:r>
            <w:r>
              <w:rPr>
                <w:lang w:val="en-US"/>
              </w:rPr>
              <w:t xml:space="preserve"> (compared to PUCCH-based solution)</w:t>
            </w:r>
            <w:r w:rsidRPr="00815899">
              <w:rPr>
                <w:lang w:val="en-US"/>
              </w:rPr>
              <w:t>.</w:t>
            </w:r>
          </w:p>
        </w:tc>
      </w:tr>
      <w:tr w:rsidR="00A37603" w14:paraId="40F3454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43469B1" w14:textId="3D9AFF3D" w:rsidR="00A37603" w:rsidRDefault="00A37603" w:rsidP="00A37603">
            <w:pPr>
              <w:jc w:val="both"/>
              <w:rPr>
                <w:sz w:val="22"/>
                <w:szCs w:val="22"/>
                <w:lang w:eastAsia="zh-CN"/>
              </w:rPr>
            </w:pPr>
            <w:r>
              <w:rPr>
                <w:rFonts w:hint="eastAsia"/>
                <w:sz w:val="22"/>
                <w:szCs w:val="22"/>
                <w:lang w:eastAsia="zh-CN"/>
              </w:rPr>
              <w:t>ZTE</w:t>
            </w:r>
          </w:p>
        </w:tc>
        <w:tc>
          <w:tcPr>
            <w:tcW w:w="7188" w:type="dxa"/>
          </w:tcPr>
          <w:p w14:paraId="7E3EAE09"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Issue 1: Support Alt-2. </w:t>
            </w:r>
            <w:r>
              <w:rPr>
                <w:sz w:val="22"/>
                <w:szCs w:val="22"/>
              </w:rPr>
              <w:t xml:space="preserve">If going with Alt1, e.g., only cell ID, we need have a solution of AP-CSI reporting of Scell to be achieved quickly through Pcell, and study whether the condition of identifying new candidate beam in Scell is still necessary or not in this case. </w:t>
            </w:r>
          </w:p>
          <w:p w14:paraId="45A7782B"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2:</w:t>
            </w:r>
            <w:r>
              <w:rPr>
                <w:sz w:val="22"/>
                <w:szCs w:val="22"/>
              </w:rPr>
              <w:t xml:space="preserve"> Support Alt1&amp;Alt-2. Rel-15 solution can work well and, in order to save online time, reusing Rel-15 design sounds to be reasonable. </w:t>
            </w:r>
          </w:p>
          <w:p w14:paraId="09C7617A" w14:textId="44B9EED9" w:rsidR="00A37603" w:rsidRDefault="00A37603" w:rsidP="00A37603">
            <w:pPr>
              <w:pStyle w:val="0Maintext"/>
              <w:spacing w:after="120" w:afterAutospacing="0"/>
              <w:ind w:firstLine="0"/>
              <w:cnfStyle w:val="000000100000" w:firstRow="0" w:lastRow="0" w:firstColumn="0" w:lastColumn="0" w:oddVBand="0" w:evenVBand="0" w:oddHBand="1" w:evenHBand="0" w:firstRowFirstColumn="0" w:firstRowLastColumn="0" w:lastRowFirstColumn="0" w:lastRowLastColumn="0"/>
              <w:rPr>
                <w:lang w:val="en-US"/>
              </w:rPr>
            </w:pPr>
            <w:r>
              <w:rPr>
                <w:sz w:val="22"/>
                <w:szCs w:val="22"/>
              </w:rPr>
              <w:t>Issue</w:t>
            </w:r>
            <w:r>
              <w:rPr>
                <w:rFonts w:hint="eastAsia"/>
                <w:sz w:val="22"/>
                <w:szCs w:val="22"/>
              </w:rPr>
              <w:t xml:space="preserve"> 3: </w:t>
            </w:r>
            <w:r>
              <w:rPr>
                <w:sz w:val="22"/>
                <w:szCs w:val="22"/>
              </w:rPr>
              <w:t>Support Alt 3(PUCCH). Regarding Alt4</w:t>
            </w:r>
            <w:r w:rsidRPr="0088472A">
              <w:rPr>
                <w:sz w:val="22"/>
                <w:szCs w:val="22"/>
              </w:rPr>
              <w:t xml:space="preserve"> MAC-CE approach, </w:t>
            </w:r>
            <w:r>
              <w:rPr>
                <w:sz w:val="22"/>
                <w:szCs w:val="22"/>
              </w:rPr>
              <w:t>a</w:t>
            </w:r>
            <w:r w:rsidRPr="0088472A">
              <w:rPr>
                <w:sz w:val="22"/>
                <w:szCs w:val="22"/>
              </w:rPr>
              <w:t xml:space="preserve"> SR triggered by beam failure event shall be transmitted through PUCCH firstly, and subsequently one more PUSCH shall be scheduled for carrying the MAC-CE command on BRR signalling. </w:t>
            </w:r>
            <w:r>
              <w:rPr>
                <w:sz w:val="22"/>
                <w:szCs w:val="22"/>
              </w:rPr>
              <w:t xml:space="preserve">Besides </w:t>
            </w:r>
            <w:r w:rsidRPr="0088472A">
              <w:rPr>
                <w:sz w:val="22"/>
                <w:szCs w:val="22"/>
              </w:rPr>
              <w:t>significantly larger</w:t>
            </w:r>
            <w:r>
              <w:rPr>
                <w:sz w:val="22"/>
                <w:szCs w:val="22"/>
              </w:rPr>
              <w:t xml:space="preserve"> latency compared to PUCCH only approach,</w:t>
            </w:r>
            <w:r w:rsidRPr="0088472A">
              <w:rPr>
                <w:sz w:val="22"/>
                <w:szCs w:val="22"/>
              </w:rPr>
              <w:t xml:space="preserve"> there are a lot of RAN2 works of designing </w:t>
            </w:r>
            <w:r>
              <w:rPr>
                <w:sz w:val="22"/>
                <w:szCs w:val="22"/>
              </w:rPr>
              <w:t>a</w:t>
            </w:r>
            <w:r w:rsidRPr="0088472A">
              <w:rPr>
                <w:sz w:val="22"/>
                <w:szCs w:val="22"/>
              </w:rPr>
              <w:t xml:space="preserve"> new MAC-CE procedure (but there is ONLY a total of 2.5 TUs for this WID in RAN2)</w:t>
            </w:r>
          </w:p>
        </w:tc>
      </w:tr>
      <w:tr w:rsidR="00E60CC9" w14:paraId="59106BD1"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00AC5CCD" w14:textId="4FAA4352" w:rsidR="00E60CC9" w:rsidRDefault="00E60CC9" w:rsidP="00A37603">
            <w:pPr>
              <w:jc w:val="both"/>
              <w:rPr>
                <w:sz w:val="22"/>
                <w:szCs w:val="22"/>
                <w:lang w:eastAsia="zh-CN"/>
              </w:rPr>
            </w:pPr>
            <w:r>
              <w:rPr>
                <w:sz w:val="22"/>
                <w:szCs w:val="22"/>
                <w:lang w:eastAsia="zh-CN"/>
              </w:rPr>
              <w:lastRenderedPageBreak/>
              <w:t>Ericsson</w:t>
            </w:r>
          </w:p>
        </w:tc>
        <w:tc>
          <w:tcPr>
            <w:tcW w:w="7188" w:type="dxa"/>
          </w:tcPr>
          <w:p w14:paraId="6F70E50F" w14:textId="7D1EEA4B" w:rsidR="00E60CC9" w:rsidRDefault="00E60CC9" w:rsidP="00A37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lang w:eastAsia="zh-CN"/>
              </w:rPr>
              <w:t>Our priority is to have one solution that covers all scenarios. Therefore we suggest to discuss issue 3 first before discussing issue 2 at all. Priority in the discussion of issues 3 and 1 should be to get a common understanding about the latency and the overhead.</w:t>
            </w:r>
          </w:p>
        </w:tc>
      </w:tr>
      <w:tr w:rsidR="00AB6224" w14:paraId="58D094B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21B6272" w14:textId="54E6AFFC" w:rsidR="00AB6224" w:rsidRDefault="00AB6224" w:rsidP="00A37603">
            <w:pPr>
              <w:jc w:val="both"/>
              <w:rPr>
                <w:sz w:val="22"/>
                <w:szCs w:val="22"/>
                <w:lang w:eastAsia="zh-CN"/>
              </w:rPr>
            </w:pPr>
            <w:r>
              <w:rPr>
                <w:sz w:val="22"/>
                <w:szCs w:val="22"/>
                <w:lang w:eastAsia="zh-CN"/>
              </w:rPr>
              <w:t>OPPO</w:t>
            </w:r>
          </w:p>
        </w:tc>
        <w:tc>
          <w:tcPr>
            <w:tcW w:w="7188" w:type="dxa"/>
          </w:tcPr>
          <w:p w14:paraId="29DFEB27" w14:textId="77777777" w:rsidR="00AB6224" w:rsidRDefault="00AB6224" w:rsidP="00A3760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1 depends on Issue 2/3.</w:t>
            </w:r>
          </w:p>
          <w:p w14:paraId="1F9CAE1F" w14:textId="55CA65C7" w:rsidR="00AB6224" w:rsidRDefault="00AB6224" w:rsidP="00AB622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Issue 2/3, we can support PRACH-based or PUCCH-based solution.  The large latency of MAC CE based solution is conflicting with the purpose of fast link recovery. </w:t>
            </w:r>
          </w:p>
        </w:tc>
      </w:tr>
      <w:tr w:rsidR="00941723" w14:paraId="1B55168F"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13C1931" w14:textId="1CD21609" w:rsidR="00941723" w:rsidRDefault="00941723" w:rsidP="00A37603">
            <w:pPr>
              <w:jc w:val="both"/>
              <w:rPr>
                <w:sz w:val="22"/>
                <w:szCs w:val="22"/>
                <w:lang w:eastAsia="zh-CN"/>
              </w:rPr>
            </w:pPr>
            <w:r>
              <w:rPr>
                <w:sz w:val="22"/>
                <w:szCs w:val="22"/>
                <w:lang w:val="en-US" w:eastAsia="zh-CN"/>
              </w:rPr>
              <w:t>Lenovo, Motorola Mobility</w:t>
            </w:r>
          </w:p>
        </w:tc>
        <w:tc>
          <w:tcPr>
            <w:tcW w:w="7188" w:type="dxa"/>
          </w:tcPr>
          <w:p w14:paraId="699F322F" w14:textId="2C9E77A5" w:rsidR="00941723" w:rsidRPr="00941723" w:rsidRDefault="00941723" w:rsidP="00A37603">
            <w:pPr>
              <w:jc w:val="both"/>
              <w:cnfStyle w:val="000000000000" w:firstRow="0" w:lastRow="0" w:firstColumn="0" w:lastColumn="0" w:oddVBand="0" w:evenVBand="0" w:oddHBand="0" w:evenHBand="0" w:firstRowFirstColumn="0" w:firstRowLastColumn="0" w:lastRowFirstColumn="0" w:lastRowLastColumn="0"/>
              <w:rPr>
                <w:rFonts w:eastAsia="Malgun Gothic"/>
                <w:b/>
                <w:szCs w:val="22"/>
                <w:lang w:eastAsia="ko-KR"/>
              </w:rPr>
            </w:pPr>
            <w:r>
              <w:rPr>
                <w:sz w:val="22"/>
                <w:szCs w:val="22"/>
                <w:lang w:val="en-US" w:eastAsia="zh-CN"/>
              </w:rPr>
              <w:t>MAC-CE based approach offers the most versatility.</w:t>
            </w:r>
          </w:p>
        </w:tc>
      </w:tr>
      <w:tr w:rsidR="00941723" w14:paraId="58824427"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E54F171" w14:textId="04C8C5EF" w:rsidR="00941723" w:rsidRPr="00941723" w:rsidRDefault="00941723" w:rsidP="00A37603">
            <w:pPr>
              <w:jc w:val="both"/>
              <w:rPr>
                <w:sz w:val="22"/>
                <w:szCs w:val="22"/>
                <w:lang w:eastAsia="zh-CN"/>
              </w:rPr>
            </w:pPr>
            <w:r w:rsidRPr="00B13219">
              <w:rPr>
                <w:rFonts w:eastAsia="Malgun Gothic"/>
                <w:sz w:val="22"/>
                <w:szCs w:val="22"/>
                <w:lang w:eastAsia="ko-KR"/>
              </w:rPr>
              <w:t>CMCC</w:t>
            </w:r>
          </w:p>
        </w:tc>
        <w:tc>
          <w:tcPr>
            <w:tcW w:w="7188" w:type="dxa"/>
          </w:tcPr>
          <w:p w14:paraId="3CC38F89" w14:textId="77777777" w:rsidR="00941723" w:rsidRDefault="00941723" w:rsidP="0094172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Issue1</w:t>
            </w:r>
            <w:r>
              <w:rPr>
                <w:rFonts w:hint="eastAsia"/>
                <w:sz w:val="22"/>
                <w:szCs w:val="22"/>
                <w:lang w:eastAsia="zh-CN"/>
              </w:rPr>
              <w:t>：</w:t>
            </w:r>
            <w:r>
              <w:rPr>
                <w:sz w:val="22"/>
                <w:szCs w:val="22"/>
                <w:lang w:eastAsia="zh-CN"/>
              </w:rPr>
              <w:t>Alt2. For fast beam recovery, both failed CC index and new beam indication should be reported.</w:t>
            </w:r>
          </w:p>
          <w:p w14:paraId="35665E5A" w14:textId="77777777" w:rsidR="00941723" w:rsidRDefault="00941723" w:rsidP="0094172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Issue2</w:t>
            </w:r>
            <w:r>
              <w:rPr>
                <w:rFonts w:hint="eastAsia"/>
                <w:sz w:val="22"/>
                <w:szCs w:val="22"/>
                <w:lang w:eastAsia="zh-CN"/>
              </w:rPr>
              <w:t>：</w:t>
            </w:r>
            <w:r>
              <w:rPr>
                <w:sz w:val="22"/>
                <w:szCs w:val="22"/>
                <w:lang w:eastAsia="zh-CN"/>
              </w:rPr>
              <w:t xml:space="preserve">Alt1&amp;Alt3. CFRA procedure based on Rel-15 can be used, and to ensure a timely recovery, PUCCH resource for beam reporting can also be reused to </w:t>
            </w:r>
            <w:proofErr w:type="gramStart"/>
            <w:r>
              <w:rPr>
                <w:sz w:val="22"/>
                <w:szCs w:val="22"/>
                <w:lang w:eastAsia="zh-CN"/>
              </w:rPr>
              <w:t>transmit  BFRQ</w:t>
            </w:r>
            <w:proofErr w:type="gramEnd"/>
            <w:r>
              <w:rPr>
                <w:sz w:val="22"/>
                <w:szCs w:val="22"/>
                <w:lang w:eastAsia="zh-CN"/>
              </w:rPr>
              <w:t>.</w:t>
            </w:r>
          </w:p>
          <w:p w14:paraId="5BBF6493" w14:textId="333E6588" w:rsidR="00941723" w:rsidRDefault="00941723" w:rsidP="0094172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Issue3</w:t>
            </w:r>
            <w:r>
              <w:rPr>
                <w:rFonts w:hint="eastAsia"/>
                <w:sz w:val="22"/>
                <w:szCs w:val="22"/>
                <w:lang w:eastAsia="zh-CN"/>
              </w:rPr>
              <w:t>：</w:t>
            </w:r>
            <w:r>
              <w:rPr>
                <w:sz w:val="22"/>
                <w:szCs w:val="22"/>
                <w:lang w:eastAsia="zh-CN"/>
              </w:rPr>
              <w:t>Alt3. PUCCH resources on PCell can be used for BFRQ transmission.</w:t>
            </w:r>
          </w:p>
        </w:tc>
      </w:tr>
      <w:tr w:rsidR="00941723" w14:paraId="339115E1"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A20D1EF" w14:textId="5BD74F43" w:rsidR="00941723" w:rsidRPr="00941723" w:rsidRDefault="00941723" w:rsidP="00A37603">
            <w:pPr>
              <w:jc w:val="both"/>
              <w:rPr>
                <w:sz w:val="22"/>
                <w:szCs w:val="22"/>
                <w:lang w:eastAsia="zh-CN"/>
              </w:rPr>
            </w:pPr>
            <w:r>
              <w:rPr>
                <w:rFonts w:eastAsia="Malgun Gothic"/>
                <w:sz w:val="22"/>
                <w:szCs w:val="22"/>
                <w:lang w:eastAsia="ko-KR"/>
              </w:rPr>
              <w:t>LGE</w:t>
            </w:r>
          </w:p>
        </w:tc>
        <w:tc>
          <w:tcPr>
            <w:tcW w:w="7188" w:type="dxa"/>
          </w:tcPr>
          <w:p w14:paraId="0822A142" w14:textId="6B881944" w:rsidR="00941723" w:rsidRDefault="00941723" w:rsidP="00A3760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eastAsia="Malgun Gothic"/>
                <w:sz w:val="22"/>
                <w:szCs w:val="22"/>
                <w:lang w:eastAsia="ko-KR"/>
              </w:rPr>
              <w:t>We prefer SR dedicated for BFRQ. It is because after reception of the SR, gNB may trigger an aperiodic PUSCH reporting on SCell(s), which indicates that there is no need to define MAC-CE solution or etc. Accordingly, we only need to define a SR dedicated for BFRQ, which minimizes spec efforts.</w:t>
            </w:r>
          </w:p>
        </w:tc>
      </w:tr>
      <w:tr w:rsidR="00355ECD" w14:paraId="6A2EE38E"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815D543" w14:textId="6825A268" w:rsidR="00355ECD" w:rsidRPr="00941723" w:rsidRDefault="00355ECD" w:rsidP="00571027">
            <w:pPr>
              <w:jc w:val="both"/>
              <w:rPr>
                <w:sz w:val="22"/>
                <w:szCs w:val="22"/>
                <w:lang w:eastAsia="zh-CN"/>
              </w:rPr>
            </w:pPr>
            <w:r>
              <w:rPr>
                <w:rFonts w:eastAsia="Malgun Gothic"/>
                <w:sz w:val="22"/>
                <w:szCs w:val="22"/>
                <w:lang w:eastAsia="ko-KR"/>
              </w:rPr>
              <w:t>Sony</w:t>
            </w:r>
          </w:p>
        </w:tc>
        <w:tc>
          <w:tcPr>
            <w:tcW w:w="7188" w:type="dxa"/>
          </w:tcPr>
          <w:p w14:paraId="0CB5BBA7" w14:textId="6E1AD95F" w:rsidR="00355ECD" w:rsidRDefault="00355ECD" w:rsidP="00571027">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Issue 1: we prefer Alt.2.</w:t>
            </w:r>
            <w:r w:rsidR="006D68E9">
              <w:rPr>
                <w:rFonts w:eastAsia="Malgun Gothic"/>
                <w:sz w:val="22"/>
                <w:szCs w:val="22"/>
                <w:lang w:eastAsia="ko-KR"/>
              </w:rPr>
              <w:t xml:space="preserve"> Under CA scenario, both failed CC and new beam information are needed.</w:t>
            </w:r>
          </w:p>
          <w:p w14:paraId="38A3422F" w14:textId="31FAA171" w:rsidR="006D68E9" w:rsidRPr="00B13219" w:rsidRDefault="006D68E9">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Issue 2 and Issue 3: we prefer Alt.3. PUCCH may contain similar information as SR in either SCell (with both DL and UL) or PCell (DL-only). </w:t>
            </w:r>
          </w:p>
        </w:tc>
      </w:tr>
      <w:tr w:rsidR="003C6E44" w14:paraId="0825F746" w14:textId="77777777" w:rsidTr="00355ECD">
        <w:tc>
          <w:tcPr>
            <w:cnfStyle w:val="001000000000" w:firstRow="0" w:lastRow="0" w:firstColumn="1" w:lastColumn="0" w:oddVBand="0" w:evenVBand="0" w:oddHBand="0" w:evenHBand="0" w:firstRowFirstColumn="0" w:firstRowLastColumn="0" w:lastRowFirstColumn="0" w:lastRowLastColumn="0"/>
            <w:tcW w:w="2972" w:type="dxa"/>
          </w:tcPr>
          <w:p w14:paraId="4035F333" w14:textId="1816ABAB" w:rsidR="003C6E44" w:rsidRDefault="003C6E44" w:rsidP="003C6E44">
            <w:pPr>
              <w:jc w:val="both"/>
              <w:rPr>
                <w:rFonts w:eastAsia="Malgun Gothic"/>
                <w:sz w:val="22"/>
                <w:szCs w:val="22"/>
                <w:lang w:eastAsia="ko-KR"/>
              </w:rPr>
            </w:pPr>
            <w:r w:rsidRPr="00B13219">
              <w:rPr>
                <w:rFonts w:eastAsia="Malgun Gothic"/>
                <w:sz w:val="22"/>
                <w:szCs w:val="22"/>
                <w:lang w:eastAsia="ko-KR"/>
              </w:rPr>
              <w:t>Qualcomm</w:t>
            </w:r>
          </w:p>
        </w:tc>
        <w:tc>
          <w:tcPr>
            <w:tcW w:w="7188" w:type="dxa"/>
          </w:tcPr>
          <w:p w14:paraId="47E15C3A" w14:textId="77777777" w:rsidR="003C6E44" w:rsidRPr="00B13219"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 xml:space="preserve">For issue 1, we think it would be clearer to discuss BFRQ contents after which channel for BFRQ is decided, i.e. issue 2 &amp; 3. Because SCell beam failure info, e.g. failed CC index, may already be implied by corresponding dedicated resource for BFRQ. </w:t>
            </w:r>
          </w:p>
          <w:p w14:paraId="2B9BFF4E" w14:textId="77777777" w:rsidR="003C6E44" w:rsidRPr="00B13219"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As mentioned in our contribution, for which channel to send BFRQ, we prefer SR on PUCCH on PCell, which can be dedicated to SCell BFR or reuse existing SR. Our views on Issue 2 &amp; 3 have been corrected in above list. SR based BFRQ has lower overhead than CFRA based BFRQ, and lower latency than CBRA based BFRQ.</w:t>
            </w:r>
          </w:p>
          <w:p w14:paraId="244C1155" w14:textId="77777777" w:rsidR="00FD1A18"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 xml:space="preserve">In addition, in our view, after receiving BFRQ, PCell can dynamically activate RACH resources on SCell, if SCell has both DL &amp; UL. </w:t>
            </w:r>
          </w:p>
          <w:p w14:paraId="70BFC643" w14:textId="11C09620" w:rsidR="003C6E44" w:rsidRDefault="003C6E44" w:rsidP="003C6E44">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B13219">
              <w:rPr>
                <w:rFonts w:eastAsia="Malgun Gothic"/>
                <w:sz w:val="22"/>
                <w:szCs w:val="22"/>
                <w:lang w:eastAsia="ko-KR"/>
              </w:rPr>
              <w:t>As shown in our results, the combination of SR based BFRQ on PCell and dynamic activation of RACH resource on SCell provides best performance in terms of latency and overhead.</w:t>
            </w:r>
          </w:p>
        </w:tc>
      </w:tr>
      <w:tr w:rsidR="00801C3F" w14:paraId="01AB0B53" w14:textId="77777777" w:rsidTr="0035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235C1C" w14:textId="19DE1598" w:rsidR="00801C3F" w:rsidRPr="00B13219" w:rsidRDefault="00801C3F" w:rsidP="003C6E44">
            <w:pPr>
              <w:jc w:val="both"/>
              <w:rPr>
                <w:rFonts w:eastAsiaTheme="minorEastAsia"/>
                <w:sz w:val="22"/>
                <w:szCs w:val="22"/>
                <w:lang w:eastAsia="zh-CN"/>
              </w:rPr>
            </w:pPr>
            <w:r>
              <w:rPr>
                <w:rFonts w:eastAsiaTheme="minorEastAsia" w:hint="eastAsia"/>
                <w:sz w:val="22"/>
                <w:szCs w:val="22"/>
                <w:lang w:eastAsia="zh-CN"/>
              </w:rPr>
              <w:t>Spreadtrum</w:t>
            </w:r>
          </w:p>
        </w:tc>
        <w:tc>
          <w:tcPr>
            <w:tcW w:w="7188" w:type="dxa"/>
          </w:tcPr>
          <w:p w14:paraId="447A2816" w14:textId="77777777" w:rsidR="00801C3F" w:rsidRDefault="00801C3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For i</w:t>
            </w:r>
            <w:r>
              <w:rPr>
                <w:rFonts w:eastAsiaTheme="minorEastAsia" w:hint="eastAsia"/>
                <w:sz w:val="22"/>
                <w:szCs w:val="22"/>
                <w:lang w:eastAsia="zh-CN"/>
              </w:rPr>
              <w:t>ssue 1</w:t>
            </w:r>
            <w:r>
              <w:rPr>
                <w:rFonts w:eastAsiaTheme="minorEastAsia"/>
                <w:sz w:val="22"/>
                <w:szCs w:val="22"/>
                <w:lang w:eastAsia="zh-CN"/>
              </w:rPr>
              <w:t>, Alt.2.</w:t>
            </w:r>
          </w:p>
          <w:p w14:paraId="36915D0A" w14:textId="464ED607" w:rsidR="00AB7A94" w:rsidRPr="00B13219" w:rsidRDefault="00AB7A9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For issue 2 and 3, we incline a common design for both </w:t>
            </w:r>
            <w:r w:rsidRPr="00B13219">
              <w:rPr>
                <w:rFonts w:eastAsiaTheme="minorEastAsia"/>
                <w:sz w:val="22"/>
                <w:szCs w:val="22"/>
                <w:lang w:eastAsia="zh-CN"/>
              </w:rPr>
              <w:t>SCell with both uplink and downlink</w:t>
            </w:r>
            <w:r>
              <w:rPr>
                <w:rFonts w:eastAsiaTheme="minorEastAsia"/>
                <w:sz w:val="22"/>
                <w:szCs w:val="22"/>
                <w:lang w:eastAsia="zh-CN"/>
              </w:rPr>
              <w:t xml:space="preserve"> scenario and SCell with DL-only scenario.</w:t>
            </w:r>
            <w:r w:rsidR="008430CB">
              <w:rPr>
                <w:rFonts w:eastAsiaTheme="minorEastAsia"/>
                <w:sz w:val="22"/>
                <w:szCs w:val="22"/>
                <w:lang w:eastAsia="zh-CN"/>
              </w:rPr>
              <w:t xml:space="preserve"> </w:t>
            </w:r>
          </w:p>
        </w:tc>
      </w:tr>
    </w:tbl>
    <w:p w14:paraId="172AE241" w14:textId="0E4CF510" w:rsidR="00AE1543" w:rsidRDefault="00AE1543" w:rsidP="00AE1543">
      <w:pPr>
        <w:ind w:firstLine="284"/>
        <w:jc w:val="both"/>
        <w:rPr>
          <w:sz w:val="22"/>
          <w:szCs w:val="22"/>
        </w:rPr>
      </w:pPr>
    </w:p>
    <w:p w14:paraId="0D0DD328" w14:textId="1198325A" w:rsidR="00886FC5" w:rsidRDefault="00F45C6B" w:rsidP="00886FC5">
      <w:pPr>
        <w:pStyle w:val="Heading2"/>
      </w:pPr>
      <w:r>
        <w:t>3</w:t>
      </w:r>
      <w:r w:rsidR="00AE1543">
        <w:t>.2</w:t>
      </w:r>
      <w:r w:rsidR="00886FC5">
        <w:t xml:space="preserve"> </w:t>
      </w:r>
      <w:r w:rsidR="00A429A8">
        <w:t>Beam failure detection</w:t>
      </w:r>
    </w:p>
    <w:p w14:paraId="391CC541" w14:textId="33E6FFC0" w:rsidR="00886FC5" w:rsidRPr="0074433E" w:rsidRDefault="00336CDC" w:rsidP="00BA2A31">
      <w:pPr>
        <w:ind w:firstLine="284"/>
        <w:jc w:val="both"/>
        <w:rPr>
          <w:sz w:val="22"/>
          <w:szCs w:val="22"/>
        </w:rPr>
      </w:pPr>
      <w:r w:rsidRPr="0074433E">
        <w:rPr>
          <w:sz w:val="22"/>
          <w:szCs w:val="22"/>
        </w:rPr>
        <w:t xml:space="preserve">There are the following </w:t>
      </w:r>
      <w:r w:rsidR="00592CB6">
        <w:rPr>
          <w:sz w:val="22"/>
          <w:szCs w:val="22"/>
        </w:rPr>
        <w:t xml:space="preserve">issues with possible </w:t>
      </w:r>
      <w:r w:rsidRPr="0074433E">
        <w:rPr>
          <w:sz w:val="22"/>
          <w:szCs w:val="22"/>
        </w:rPr>
        <w:t>alternatives</w:t>
      </w:r>
      <w:r w:rsidR="003A0492" w:rsidRPr="0074433E">
        <w:rPr>
          <w:sz w:val="22"/>
          <w:szCs w:val="22"/>
        </w:rPr>
        <w:t xml:space="preserve"> on BFD</w:t>
      </w:r>
      <w:r w:rsidRPr="0074433E">
        <w:rPr>
          <w:sz w:val="22"/>
          <w:szCs w:val="22"/>
        </w:rPr>
        <w:t>:</w:t>
      </w:r>
    </w:p>
    <w:p w14:paraId="63147D6E" w14:textId="0EF1897B" w:rsidR="003A0492" w:rsidRPr="00821C39" w:rsidRDefault="005D1198" w:rsidP="003A0492">
      <w:pPr>
        <w:pStyle w:val="ListParagraph"/>
        <w:numPr>
          <w:ilvl w:val="0"/>
          <w:numId w:val="21"/>
        </w:numPr>
        <w:jc w:val="both"/>
        <w:rPr>
          <w:rFonts w:ascii="Times New Roman" w:hAnsi="Times New Roman"/>
        </w:rPr>
      </w:pPr>
      <w:r w:rsidRPr="00821C39">
        <w:rPr>
          <w:rFonts w:ascii="Times New Roman" w:hAnsi="Times New Roman"/>
        </w:rPr>
        <w:t xml:space="preserve">Issue 1: </w:t>
      </w:r>
      <w:r w:rsidR="003A0492" w:rsidRPr="00821C39">
        <w:rPr>
          <w:rFonts w:ascii="Times New Roman" w:hAnsi="Times New Roman"/>
        </w:rPr>
        <w:t xml:space="preserve">For </w:t>
      </w:r>
      <w:r w:rsidR="00F5394F" w:rsidRPr="00821C39">
        <w:rPr>
          <w:rFonts w:ascii="Times New Roman" w:hAnsi="Times New Roman"/>
        </w:rPr>
        <w:t xml:space="preserve">SCell </w:t>
      </w:r>
      <w:r w:rsidR="003A0492" w:rsidRPr="00821C39">
        <w:rPr>
          <w:rFonts w:ascii="Times New Roman" w:hAnsi="Times New Roman"/>
        </w:rPr>
        <w:t>BFD reference signal,</w:t>
      </w:r>
    </w:p>
    <w:p w14:paraId="6967CD70" w14:textId="6B0F56AB" w:rsidR="003A0492" w:rsidRPr="00821C39" w:rsidRDefault="00336CDC" w:rsidP="003A0492">
      <w:pPr>
        <w:pStyle w:val="ListParagraph"/>
        <w:numPr>
          <w:ilvl w:val="1"/>
          <w:numId w:val="21"/>
        </w:numPr>
        <w:jc w:val="both"/>
        <w:rPr>
          <w:rFonts w:ascii="Times New Roman" w:hAnsi="Times New Roman"/>
        </w:rPr>
      </w:pPr>
      <w:r w:rsidRPr="00821C39">
        <w:rPr>
          <w:rFonts w:ascii="Times New Roman" w:hAnsi="Times New Roman"/>
        </w:rPr>
        <w:t xml:space="preserve">Alt 1: </w:t>
      </w:r>
      <w:r w:rsidR="003A0492" w:rsidRPr="00821C39">
        <w:rPr>
          <w:rFonts w:ascii="Times New Roman" w:hAnsi="Times New Roman"/>
        </w:rPr>
        <w:t xml:space="preserve">BFD is based on periodic 1-port CSI-RS, where CSI-RS can be configured by RRC explicitly </w:t>
      </w:r>
      <w:r w:rsidR="002B666F" w:rsidRPr="00821C39">
        <w:rPr>
          <w:rFonts w:ascii="Times New Roman" w:hAnsi="Times New Roman"/>
        </w:rPr>
        <w:t>and</w:t>
      </w:r>
      <w:r w:rsidR="003A0492" w:rsidRPr="00821C39">
        <w:rPr>
          <w:rFonts w:ascii="Times New Roman" w:hAnsi="Times New Roman"/>
        </w:rPr>
        <w:t xml:space="preserve"> by TCI state implicitly, and only CSI-RS from TCI state can be in </w:t>
      </w:r>
      <w:r w:rsidR="00573AC1" w:rsidRPr="00821C39">
        <w:rPr>
          <w:rFonts w:ascii="Times New Roman" w:hAnsi="Times New Roman"/>
        </w:rPr>
        <w:t xml:space="preserve">current CC or </w:t>
      </w:r>
      <w:r w:rsidR="003A0492" w:rsidRPr="00821C39">
        <w:rPr>
          <w:rFonts w:ascii="Times New Roman" w:hAnsi="Times New Roman"/>
        </w:rPr>
        <w:t>another CC.</w:t>
      </w:r>
    </w:p>
    <w:p w14:paraId="0B45628A" w14:textId="4AFA6523" w:rsidR="003A0492" w:rsidRPr="00821C39" w:rsidRDefault="006C44AF" w:rsidP="003A0492">
      <w:pPr>
        <w:pStyle w:val="ListParagraph"/>
        <w:numPr>
          <w:ilvl w:val="2"/>
          <w:numId w:val="21"/>
        </w:numPr>
        <w:jc w:val="both"/>
        <w:rPr>
          <w:rFonts w:ascii="Times New Roman" w:hAnsi="Times New Roman"/>
        </w:rPr>
      </w:pPr>
      <w:r w:rsidRPr="00821C39">
        <w:rPr>
          <w:rFonts w:ascii="Times New Roman" w:hAnsi="Times New Roman"/>
        </w:rPr>
        <w:t>Convida</w:t>
      </w:r>
      <w:r w:rsidR="00860958" w:rsidRPr="00821C39">
        <w:rPr>
          <w:rFonts w:ascii="Times New Roman" w:hAnsi="Times New Roman"/>
        </w:rPr>
        <w:t>, InterDigital</w:t>
      </w:r>
      <w:r w:rsidR="00AF577B" w:rsidRPr="00821C39">
        <w:rPr>
          <w:rFonts w:ascii="Times New Roman" w:hAnsi="Times New Roman"/>
        </w:rPr>
        <w:t>, Ericsson, OPPO</w:t>
      </w:r>
      <w:r w:rsidR="00845B00" w:rsidRPr="00821C39">
        <w:rPr>
          <w:rFonts w:ascii="Times New Roman" w:hAnsi="Times New Roman"/>
        </w:rPr>
        <w:t>, Spreadtrum</w:t>
      </w:r>
    </w:p>
    <w:p w14:paraId="39FC36E3" w14:textId="2CD10DE8" w:rsidR="003A0492" w:rsidRPr="00821C39" w:rsidRDefault="003A0492" w:rsidP="003A0492">
      <w:pPr>
        <w:pStyle w:val="ListParagraph"/>
        <w:numPr>
          <w:ilvl w:val="1"/>
          <w:numId w:val="21"/>
        </w:numPr>
        <w:jc w:val="both"/>
        <w:rPr>
          <w:rFonts w:ascii="Times New Roman" w:hAnsi="Times New Roman"/>
        </w:rPr>
      </w:pPr>
      <w:r w:rsidRPr="00821C39">
        <w:rPr>
          <w:rFonts w:ascii="Times New Roman" w:hAnsi="Times New Roman"/>
        </w:rPr>
        <w:t xml:space="preserve">Alt 2: BFD is based on periodic 1-port CSI-RS, where CSI-RS can be configured by RRC explicitly </w:t>
      </w:r>
      <w:r w:rsidR="002B666F" w:rsidRPr="00821C39">
        <w:rPr>
          <w:rFonts w:ascii="Times New Roman" w:hAnsi="Times New Roman"/>
        </w:rPr>
        <w:t>and</w:t>
      </w:r>
      <w:r w:rsidRPr="00821C39">
        <w:rPr>
          <w:rFonts w:ascii="Times New Roman" w:hAnsi="Times New Roman"/>
        </w:rPr>
        <w:t xml:space="preserve"> by TCI state implicitly, and both explicitly/implicitly configured CSI-RS can be in </w:t>
      </w:r>
      <w:r w:rsidR="00573AC1" w:rsidRPr="00821C39">
        <w:rPr>
          <w:rFonts w:ascii="Times New Roman" w:hAnsi="Times New Roman"/>
        </w:rPr>
        <w:t xml:space="preserve">current CC or </w:t>
      </w:r>
      <w:r w:rsidRPr="00821C39">
        <w:rPr>
          <w:rFonts w:ascii="Times New Roman" w:hAnsi="Times New Roman"/>
        </w:rPr>
        <w:t>another CC.</w:t>
      </w:r>
    </w:p>
    <w:p w14:paraId="2D92D3DA" w14:textId="6A30D88F" w:rsidR="003A0492" w:rsidRPr="00821C39" w:rsidRDefault="00F5394F" w:rsidP="003A0492">
      <w:pPr>
        <w:pStyle w:val="ListParagraph"/>
        <w:numPr>
          <w:ilvl w:val="2"/>
          <w:numId w:val="21"/>
        </w:numPr>
        <w:jc w:val="both"/>
        <w:rPr>
          <w:rFonts w:ascii="Times New Roman" w:hAnsi="Times New Roman"/>
        </w:rPr>
      </w:pPr>
      <w:r w:rsidRPr="00821C39">
        <w:rPr>
          <w:rFonts w:ascii="Times New Roman" w:hAnsi="Times New Roman"/>
        </w:rPr>
        <w:t xml:space="preserve">Vivo, </w:t>
      </w:r>
      <w:r w:rsidR="003A0492" w:rsidRPr="00821C39">
        <w:rPr>
          <w:rFonts w:ascii="Times New Roman" w:hAnsi="Times New Roman"/>
        </w:rPr>
        <w:t>Intel</w:t>
      </w:r>
      <w:r w:rsidR="004B4513" w:rsidRPr="00821C39">
        <w:rPr>
          <w:rFonts w:ascii="Times New Roman" w:hAnsi="Times New Roman"/>
        </w:rPr>
        <w:t>, Fujitsu</w:t>
      </w:r>
      <w:r w:rsidR="00896D40" w:rsidRPr="00821C39">
        <w:rPr>
          <w:rFonts w:ascii="Times New Roman" w:hAnsi="Times New Roman"/>
        </w:rPr>
        <w:t>, Huawei</w:t>
      </w:r>
      <w:r w:rsidR="002B666F" w:rsidRPr="00821C39">
        <w:rPr>
          <w:rFonts w:ascii="Times New Roman" w:hAnsi="Times New Roman"/>
        </w:rPr>
        <w:t>/</w:t>
      </w:r>
      <w:r w:rsidR="00896D40" w:rsidRPr="00821C39">
        <w:rPr>
          <w:rFonts w:ascii="Times New Roman" w:hAnsi="Times New Roman"/>
        </w:rPr>
        <w:t>HiSilicon</w:t>
      </w:r>
      <w:r w:rsidR="006B16AB" w:rsidRPr="00821C39">
        <w:rPr>
          <w:rFonts w:ascii="Times New Roman" w:hAnsi="Times New Roman"/>
        </w:rPr>
        <w:t>, Samsung</w:t>
      </w:r>
      <w:r w:rsidR="002A1083" w:rsidRPr="00821C39">
        <w:rPr>
          <w:rFonts w:ascii="Times New Roman" w:hAnsi="Times New Roman"/>
        </w:rPr>
        <w:t>, Qualcomm</w:t>
      </w:r>
    </w:p>
    <w:p w14:paraId="01E8DE88" w14:textId="4D89716C" w:rsidR="002B666F" w:rsidRPr="00821C39" w:rsidRDefault="002B666F" w:rsidP="002B666F">
      <w:pPr>
        <w:pStyle w:val="ListParagraph"/>
        <w:numPr>
          <w:ilvl w:val="1"/>
          <w:numId w:val="21"/>
        </w:numPr>
        <w:jc w:val="both"/>
        <w:rPr>
          <w:rFonts w:ascii="Times New Roman" w:hAnsi="Times New Roman"/>
        </w:rPr>
      </w:pPr>
      <w:r w:rsidRPr="00821C39">
        <w:rPr>
          <w:rFonts w:ascii="Times New Roman" w:hAnsi="Times New Roman"/>
        </w:rPr>
        <w:t>Alt 3: BFD is based on periodic 1-port CSI-RS, where CSI-RS can be configured by RRC explicitly and by TCI state implicitly, and CSI-RS shall be in current CC.</w:t>
      </w:r>
    </w:p>
    <w:p w14:paraId="036E3C04" w14:textId="410949EB" w:rsidR="002B666F" w:rsidRPr="00821C39" w:rsidRDefault="002B666F" w:rsidP="002B666F">
      <w:pPr>
        <w:pStyle w:val="ListParagraph"/>
        <w:numPr>
          <w:ilvl w:val="2"/>
          <w:numId w:val="21"/>
        </w:numPr>
        <w:jc w:val="both"/>
        <w:rPr>
          <w:rFonts w:ascii="Times New Roman" w:hAnsi="Times New Roman"/>
        </w:rPr>
      </w:pPr>
      <w:r w:rsidRPr="00821C39">
        <w:rPr>
          <w:rFonts w:ascii="Times New Roman" w:hAnsi="Times New Roman"/>
        </w:rPr>
        <w:t>ZTE</w:t>
      </w:r>
    </w:p>
    <w:p w14:paraId="6C1F6539" w14:textId="01121214" w:rsidR="00DC2F4E" w:rsidRPr="00821C39" w:rsidRDefault="002B666F" w:rsidP="00DC2F4E">
      <w:pPr>
        <w:pStyle w:val="ListParagraph"/>
        <w:numPr>
          <w:ilvl w:val="1"/>
          <w:numId w:val="21"/>
        </w:numPr>
        <w:jc w:val="both"/>
        <w:rPr>
          <w:rFonts w:ascii="Times New Roman" w:hAnsi="Times New Roman"/>
        </w:rPr>
      </w:pPr>
      <w:r w:rsidRPr="00821C39">
        <w:rPr>
          <w:rFonts w:ascii="Times New Roman" w:hAnsi="Times New Roman"/>
        </w:rPr>
        <w:t>Alt 4</w:t>
      </w:r>
      <w:r w:rsidR="00DC2F4E" w:rsidRPr="00821C39">
        <w:rPr>
          <w:rFonts w:ascii="Times New Roman" w:hAnsi="Times New Roman"/>
        </w:rPr>
        <w:t>: other (please specify in comments)</w:t>
      </w:r>
    </w:p>
    <w:p w14:paraId="7C5E5CE3" w14:textId="77777777" w:rsidR="00DE07E4" w:rsidRPr="00821C39" w:rsidRDefault="00DE07E4" w:rsidP="00DE07E4">
      <w:pPr>
        <w:jc w:val="both"/>
      </w:pPr>
    </w:p>
    <w:p w14:paraId="6333DC11" w14:textId="3A290FEB" w:rsidR="005D1198" w:rsidRPr="00821C39" w:rsidRDefault="005D1198" w:rsidP="005D1198">
      <w:pPr>
        <w:pStyle w:val="ListParagraph"/>
        <w:numPr>
          <w:ilvl w:val="0"/>
          <w:numId w:val="21"/>
        </w:numPr>
        <w:jc w:val="both"/>
        <w:rPr>
          <w:rFonts w:ascii="Times New Roman" w:hAnsi="Times New Roman"/>
        </w:rPr>
      </w:pPr>
      <w:r w:rsidRPr="00821C39">
        <w:rPr>
          <w:rFonts w:ascii="Times New Roman" w:hAnsi="Times New Roman"/>
        </w:rPr>
        <w:t>Issue 2: BFD metric is based on,</w:t>
      </w:r>
    </w:p>
    <w:p w14:paraId="24144F0B" w14:textId="3A0301A1" w:rsidR="005D1198" w:rsidRPr="00821C39" w:rsidRDefault="005D1198" w:rsidP="005D1198">
      <w:pPr>
        <w:pStyle w:val="ListParagraph"/>
        <w:numPr>
          <w:ilvl w:val="1"/>
          <w:numId w:val="21"/>
        </w:numPr>
        <w:jc w:val="both"/>
        <w:rPr>
          <w:rFonts w:ascii="Times New Roman" w:hAnsi="Times New Roman"/>
        </w:rPr>
      </w:pPr>
      <w:r w:rsidRPr="00821C39">
        <w:rPr>
          <w:rFonts w:ascii="Times New Roman" w:hAnsi="Times New Roman"/>
        </w:rPr>
        <w:t>Alt 1: Hypothetical BLER</w:t>
      </w:r>
    </w:p>
    <w:p w14:paraId="0C141620" w14:textId="13B0F22C" w:rsidR="005D1198" w:rsidRPr="00821C39" w:rsidRDefault="005D1198" w:rsidP="005D1198">
      <w:pPr>
        <w:pStyle w:val="ListParagraph"/>
        <w:numPr>
          <w:ilvl w:val="2"/>
          <w:numId w:val="21"/>
        </w:numPr>
        <w:jc w:val="both"/>
        <w:rPr>
          <w:rFonts w:ascii="Times New Roman" w:hAnsi="Times New Roman"/>
        </w:rPr>
      </w:pPr>
      <w:r w:rsidRPr="00821C39">
        <w:rPr>
          <w:rFonts w:ascii="Times New Roman" w:hAnsi="Times New Roman"/>
        </w:rPr>
        <w:t>Nokia/NSB</w:t>
      </w:r>
      <w:r w:rsidR="00896D40" w:rsidRPr="00821C39">
        <w:rPr>
          <w:rFonts w:ascii="Times New Roman" w:hAnsi="Times New Roman"/>
        </w:rPr>
        <w:t xml:space="preserve">, </w:t>
      </w:r>
      <w:r w:rsidR="002B666F" w:rsidRPr="00821C39">
        <w:rPr>
          <w:rFonts w:ascii="Times New Roman" w:hAnsi="Times New Roman"/>
        </w:rPr>
        <w:t xml:space="preserve">CATT, Convida, </w:t>
      </w:r>
      <w:r w:rsidR="00896D40" w:rsidRPr="00821C39">
        <w:rPr>
          <w:rFonts w:ascii="Times New Roman" w:hAnsi="Times New Roman"/>
        </w:rPr>
        <w:t>Huawei</w:t>
      </w:r>
      <w:r w:rsidR="002B666F" w:rsidRPr="00821C39">
        <w:rPr>
          <w:rFonts w:ascii="Times New Roman" w:hAnsi="Times New Roman"/>
        </w:rPr>
        <w:t>/</w:t>
      </w:r>
      <w:r w:rsidR="00896D40" w:rsidRPr="00821C39">
        <w:rPr>
          <w:rFonts w:ascii="Times New Roman" w:hAnsi="Times New Roman"/>
        </w:rPr>
        <w:t>HiSilicon</w:t>
      </w:r>
      <w:r w:rsidR="00A37603" w:rsidRPr="00821C39">
        <w:rPr>
          <w:rFonts w:ascii="Times New Roman" w:hAnsi="Times New Roman"/>
        </w:rPr>
        <w:t>, ZTE</w:t>
      </w:r>
      <w:r w:rsidR="00E31D50" w:rsidRPr="00821C39">
        <w:rPr>
          <w:rFonts w:ascii="Times New Roman" w:hAnsi="Times New Roman"/>
        </w:rPr>
        <w:t>, OPPO</w:t>
      </w:r>
      <w:r w:rsidR="00623B12" w:rsidRPr="00821C39">
        <w:rPr>
          <w:rFonts w:ascii="Times New Roman" w:hAnsi="Times New Roman"/>
        </w:rPr>
        <w:t>, DOCOMO</w:t>
      </w:r>
      <w:r w:rsidR="00747393" w:rsidRPr="00821C39">
        <w:rPr>
          <w:rFonts w:ascii="Times New Roman" w:hAnsi="Times New Roman"/>
        </w:rPr>
        <w:t>,  Lenovo/Motorola Mobility</w:t>
      </w:r>
      <w:r w:rsidR="002D4557" w:rsidRPr="00821C39">
        <w:rPr>
          <w:rFonts w:ascii="Times New Roman" w:hAnsi="Times New Roman"/>
        </w:rPr>
        <w:t>, Samsung</w:t>
      </w:r>
      <w:r w:rsidR="00AF577B" w:rsidRPr="00821C39">
        <w:rPr>
          <w:rFonts w:ascii="Times New Roman" w:hAnsi="Times New Roman"/>
        </w:rPr>
        <w:t>, Ericsson</w:t>
      </w:r>
      <w:r w:rsidR="002A1083" w:rsidRPr="00821C39">
        <w:rPr>
          <w:rFonts w:ascii="Times New Roman" w:hAnsi="Times New Roman"/>
        </w:rPr>
        <w:t>, Qualcomm</w:t>
      </w:r>
      <w:r w:rsidR="00845B00" w:rsidRPr="00821C39">
        <w:rPr>
          <w:rFonts w:ascii="Times New Roman" w:hAnsi="Times New Roman"/>
        </w:rPr>
        <w:t>, Spreadtrum</w:t>
      </w:r>
    </w:p>
    <w:p w14:paraId="0223FF3A" w14:textId="3F255247" w:rsidR="005D1198" w:rsidRPr="00821C39" w:rsidRDefault="005D1198" w:rsidP="005D1198">
      <w:pPr>
        <w:pStyle w:val="ListParagraph"/>
        <w:numPr>
          <w:ilvl w:val="1"/>
          <w:numId w:val="21"/>
        </w:numPr>
        <w:jc w:val="both"/>
        <w:rPr>
          <w:rFonts w:ascii="Times New Roman" w:hAnsi="Times New Roman"/>
        </w:rPr>
      </w:pPr>
      <w:r w:rsidRPr="00821C39">
        <w:rPr>
          <w:rFonts w:ascii="Times New Roman" w:hAnsi="Times New Roman"/>
        </w:rPr>
        <w:t>Alt 2: L1-SINR</w:t>
      </w:r>
    </w:p>
    <w:p w14:paraId="0927B9AB" w14:textId="7592690B" w:rsidR="005D1198" w:rsidRPr="00821C39" w:rsidRDefault="005D1198" w:rsidP="005D1198">
      <w:pPr>
        <w:pStyle w:val="ListParagraph"/>
        <w:numPr>
          <w:ilvl w:val="2"/>
          <w:numId w:val="21"/>
        </w:numPr>
        <w:jc w:val="both"/>
        <w:rPr>
          <w:rFonts w:ascii="Times New Roman" w:hAnsi="Times New Roman"/>
        </w:rPr>
      </w:pPr>
      <w:r w:rsidRPr="00821C39">
        <w:rPr>
          <w:rFonts w:ascii="Times New Roman" w:hAnsi="Times New Roman"/>
        </w:rPr>
        <w:t>Intel</w:t>
      </w:r>
      <w:r w:rsidR="002B666F" w:rsidRPr="00821C39">
        <w:rPr>
          <w:rFonts w:ascii="Times New Roman" w:hAnsi="Times New Roman"/>
        </w:rPr>
        <w:t>, APT</w:t>
      </w:r>
    </w:p>
    <w:p w14:paraId="15D24A42" w14:textId="16A67CF2" w:rsidR="005D1198" w:rsidRPr="00821C39" w:rsidRDefault="005D1198" w:rsidP="005D1198">
      <w:pPr>
        <w:pStyle w:val="ListParagraph"/>
        <w:numPr>
          <w:ilvl w:val="1"/>
          <w:numId w:val="21"/>
        </w:numPr>
        <w:jc w:val="both"/>
        <w:rPr>
          <w:rFonts w:ascii="Times New Roman" w:hAnsi="Times New Roman"/>
        </w:rPr>
      </w:pPr>
      <w:r w:rsidRPr="00821C39">
        <w:rPr>
          <w:rFonts w:ascii="Times New Roman" w:hAnsi="Times New Roman"/>
        </w:rPr>
        <w:t>Alt 3: L1-RSRP</w:t>
      </w:r>
    </w:p>
    <w:p w14:paraId="6929BF51" w14:textId="044F6224" w:rsidR="005D1198" w:rsidRPr="00821C39" w:rsidRDefault="005D1198" w:rsidP="005D1198">
      <w:pPr>
        <w:pStyle w:val="ListParagraph"/>
        <w:numPr>
          <w:ilvl w:val="2"/>
          <w:numId w:val="21"/>
        </w:numPr>
        <w:jc w:val="both"/>
        <w:rPr>
          <w:rFonts w:ascii="Times New Roman" w:hAnsi="Times New Roman"/>
        </w:rPr>
      </w:pPr>
      <w:r w:rsidRPr="00821C39">
        <w:rPr>
          <w:rFonts w:ascii="Times New Roman" w:hAnsi="Times New Roman"/>
        </w:rPr>
        <w:t>Fujitsu, Intel</w:t>
      </w:r>
      <w:r w:rsidR="00BC02DB" w:rsidRPr="00821C39">
        <w:rPr>
          <w:rFonts w:ascii="Times New Roman" w:hAnsi="Times New Roman"/>
        </w:rPr>
        <w:t>, InterDigital</w:t>
      </w:r>
    </w:p>
    <w:p w14:paraId="1F3C8B2E" w14:textId="70B4396D" w:rsidR="00DC2F4E" w:rsidRPr="00821C39" w:rsidRDefault="00DC2F4E" w:rsidP="00DC2F4E">
      <w:pPr>
        <w:pStyle w:val="ListParagraph"/>
        <w:numPr>
          <w:ilvl w:val="1"/>
          <w:numId w:val="21"/>
        </w:numPr>
        <w:jc w:val="both"/>
        <w:rPr>
          <w:rFonts w:ascii="Times New Roman" w:hAnsi="Times New Roman"/>
        </w:rPr>
      </w:pPr>
      <w:r w:rsidRPr="00821C39">
        <w:rPr>
          <w:rFonts w:ascii="Times New Roman" w:hAnsi="Times New Roman"/>
        </w:rPr>
        <w:t>Alt 4: other (please specify in comments)</w:t>
      </w:r>
    </w:p>
    <w:p w14:paraId="3D7C2739" w14:textId="77777777" w:rsidR="00B65001" w:rsidRPr="00821C39" w:rsidRDefault="00B65001" w:rsidP="00B65001">
      <w:pPr>
        <w:pStyle w:val="ListParagraph"/>
        <w:ind w:left="2444"/>
        <w:jc w:val="both"/>
        <w:rPr>
          <w:rFonts w:ascii="Times New Roman" w:hAnsi="Times New Roman"/>
        </w:rPr>
      </w:pPr>
    </w:p>
    <w:p w14:paraId="6A8A7BA6" w14:textId="0DE7FE27" w:rsidR="00B65001" w:rsidRPr="00821C39" w:rsidRDefault="00B65001" w:rsidP="00B65001">
      <w:pPr>
        <w:pStyle w:val="ListParagraph"/>
        <w:numPr>
          <w:ilvl w:val="0"/>
          <w:numId w:val="21"/>
        </w:numPr>
        <w:jc w:val="both"/>
        <w:rPr>
          <w:rFonts w:ascii="Times New Roman" w:hAnsi="Times New Roman"/>
        </w:rPr>
      </w:pPr>
      <w:r w:rsidRPr="00821C39">
        <w:rPr>
          <w:rFonts w:ascii="Times New Roman" w:hAnsi="Times New Roman"/>
        </w:rPr>
        <w:t xml:space="preserve">Issue 3: </w:t>
      </w:r>
      <w:r w:rsidR="00BC7449" w:rsidRPr="00821C39">
        <w:rPr>
          <w:rFonts w:ascii="Times New Roman" w:hAnsi="Times New Roman"/>
        </w:rPr>
        <w:t>On</w:t>
      </w:r>
      <w:r w:rsidRPr="00821C39">
        <w:rPr>
          <w:rFonts w:ascii="Times New Roman" w:hAnsi="Times New Roman"/>
        </w:rPr>
        <w:t xml:space="preserve"> number of BFD/BFR CCs,</w:t>
      </w:r>
    </w:p>
    <w:p w14:paraId="1E8C2980" w14:textId="3A2FD5F7" w:rsidR="00B65001" w:rsidRPr="00821C39" w:rsidRDefault="00B65001" w:rsidP="00B65001">
      <w:pPr>
        <w:pStyle w:val="ListParagraph"/>
        <w:numPr>
          <w:ilvl w:val="1"/>
          <w:numId w:val="21"/>
        </w:numPr>
        <w:jc w:val="both"/>
        <w:rPr>
          <w:rFonts w:ascii="Times New Roman" w:hAnsi="Times New Roman"/>
        </w:rPr>
      </w:pPr>
      <w:r w:rsidRPr="00821C39">
        <w:rPr>
          <w:rFonts w:ascii="Times New Roman" w:hAnsi="Times New Roman"/>
        </w:rPr>
        <w:t>Alt 1: Up to N (N&gt;1) CCs can be configured, and FFS exact value of N</w:t>
      </w:r>
    </w:p>
    <w:p w14:paraId="1B5BB38D" w14:textId="7A85B309" w:rsidR="00B65001" w:rsidRPr="00821C39" w:rsidRDefault="00B65001" w:rsidP="00B65001">
      <w:pPr>
        <w:pStyle w:val="ListParagraph"/>
        <w:numPr>
          <w:ilvl w:val="2"/>
          <w:numId w:val="21"/>
        </w:numPr>
        <w:jc w:val="both"/>
        <w:rPr>
          <w:rFonts w:ascii="Times New Roman" w:hAnsi="Times New Roman"/>
        </w:rPr>
      </w:pPr>
      <w:r w:rsidRPr="00821C39">
        <w:rPr>
          <w:rFonts w:ascii="Times New Roman" w:hAnsi="Times New Roman"/>
        </w:rPr>
        <w:t>Nokia/NSB</w:t>
      </w:r>
      <w:r w:rsidR="00A37603" w:rsidRPr="00821C39">
        <w:rPr>
          <w:rFonts w:ascii="Times New Roman" w:hAnsi="Times New Roman"/>
        </w:rPr>
        <w:t>, ZTE</w:t>
      </w:r>
      <w:r w:rsidR="00BC02DB" w:rsidRPr="00821C39">
        <w:rPr>
          <w:rFonts w:ascii="Times New Roman" w:hAnsi="Times New Roman"/>
        </w:rPr>
        <w:t>, InterDigital</w:t>
      </w:r>
      <w:r w:rsidR="002B666F" w:rsidRPr="00821C39">
        <w:rPr>
          <w:rFonts w:ascii="Times New Roman" w:hAnsi="Times New Roman"/>
        </w:rPr>
        <w:t>, APT</w:t>
      </w:r>
      <w:r w:rsidR="002A1083" w:rsidRPr="00821C39">
        <w:rPr>
          <w:rFonts w:ascii="Times New Roman" w:hAnsi="Times New Roman"/>
        </w:rPr>
        <w:t>, Qualcomm</w:t>
      </w:r>
    </w:p>
    <w:p w14:paraId="5DF846EA" w14:textId="0E78EDC9" w:rsidR="00B65001" w:rsidRPr="00821C39" w:rsidRDefault="00B65001" w:rsidP="00B65001">
      <w:pPr>
        <w:pStyle w:val="ListParagraph"/>
        <w:numPr>
          <w:ilvl w:val="1"/>
          <w:numId w:val="21"/>
        </w:numPr>
        <w:jc w:val="both"/>
        <w:rPr>
          <w:rFonts w:ascii="Times New Roman" w:hAnsi="Times New Roman"/>
        </w:rPr>
      </w:pPr>
      <w:r w:rsidRPr="00821C39">
        <w:rPr>
          <w:rFonts w:ascii="Times New Roman" w:hAnsi="Times New Roman"/>
        </w:rPr>
        <w:t>Alt 2: Up to N CCs can be configured, where N is based on UE capability</w:t>
      </w:r>
    </w:p>
    <w:p w14:paraId="37F0F742" w14:textId="6FDB40ED" w:rsidR="00B65001" w:rsidRPr="00821C39" w:rsidRDefault="00B65001" w:rsidP="00B65001">
      <w:pPr>
        <w:pStyle w:val="ListParagraph"/>
        <w:numPr>
          <w:ilvl w:val="2"/>
          <w:numId w:val="21"/>
        </w:numPr>
        <w:jc w:val="both"/>
        <w:rPr>
          <w:rFonts w:ascii="Times New Roman" w:hAnsi="Times New Roman"/>
        </w:rPr>
      </w:pPr>
      <w:r w:rsidRPr="00821C39">
        <w:rPr>
          <w:rFonts w:ascii="Times New Roman" w:hAnsi="Times New Roman"/>
        </w:rPr>
        <w:t>OPPO</w:t>
      </w:r>
      <w:r w:rsidR="00E60CC9" w:rsidRPr="00821C39">
        <w:rPr>
          <w:rFonts w:ascii="Times New Roman" w:hAnsi="Times New Roman"/>
        </w:rPr>
        <w:t>, Ericsson</w:t>
      </w:r>
      <w:r w:rsidR="00623B12" w:rsidRPr="00821C39">
        <w:rPr>
          <w:rFonts w:ascii="Times New Roman" w:hAnsi="Times New Roman"/>
        </w:rPr>
        <w:t>, DOCOMO</w:t>
      </w:r>
      <w:r w:rsidR="005F0FDF" w:rsidRPr="00821C39">
        <w:rPr>
          <w:rFonts w:ascii="Times New Roman" w:hAnsi="Times New Roman"/>
        </w:rPr>
        <w:t>, Samsung</w:t>
      </w:r>
      <w:r w:rsidR="002B666F" w:rsidRPr="00821C39">
        <w:rPr>
          <w:rFonts w:ascii="Times New Roman" w:hAnsi="Times New Roman"/>
        </w:rPr>
        <w:t>, APT</w:t>
      </w:r>
      <w:r w:rsidR="00845B00" w:rsidRPr="00821C39">
        <w:rPr>
          <w:rFonts w:ascii="Times New Roman" w:hAnsi="Times New Roman"/>
        </w:rPr>
        <w:t>, Spreadtrum</w:t>
      </w:r>
    </w:p>
    <w:p w14:paraId="5046F04A" w14:textId="3F9A3E7A" w:rsidR="00B65001" w:rsidRPr="00821C39" w:rsidRDefault="00B65001" w:rsidP="00B65001">
      <w:pPr>
        <w:pStyle w:val="ListParagraph"/>
        <w:numPr>
          <w:ilvl w:val="1"/>
          <w:numId w:val="21"/>
        </w:numPr>
        <w:jc w:val="both"/>
        <w:rPr>
          <w:rFonts w:ascii="Times New Roman" w:hAnsi="Times New Roman"/>
        </w:rPr>
      </w:pPr>
      <w:r w:rsidRPr="00821C39">
        <w:rPr>
          <w:rFonts w:ascii="Times New Roman" w:hAnsi="Times New Roman"/>
        </w:rPr>
        <w:t>Alt 3: UE is able to perform BFD in all configured CCs</w:t>
      </w:r>
    </w:p>
    <w:p w14:paraId="6E09BB98" w14:textId="56661451" w:rsidR="00B65001" w:rsidRPr="00821C39" w:rsidRDefault="004B4513" w:rsidP="00B65001">
      <w:pPr>
        <w:pStyle w:val="ListParagraph"/>
        <w:numPr>
          <w:ilvl w:val="2"/>
          <w:numId w:val="21"/>
        </w:numPr>
        <w:jc w:val="both"/>
        <w:rPr>
          <w:rFonts w:ascii="Times New Roman" w:hAnsi="Times New Roman"/>
        </w:rPr>
      </w:pPr>
      <w:r w:rsidRPr="00821C39">
        <w:rPr>
          <w:rFonts w:ascii="Times New Roman" w:hAnsi="Times New Roman"/>
        </w:rPr>
        <w:t>Fujitsu</w:t>
      </w:r>
      <w:r w:rsidR="00623B12" w:rsidRPr="00821C39">
        <w:rPr>
          <w:rFonts w:ascii="Times New Roman" w:hAnsi="Times New Roman"/>
        </w:rPr>
        <w:t>, DOCOMO</w:t>
      </w:r>
    </w:p>
    <w:p w14:paraId="1B6D642D" w14:textId="4C0589FE" w:rsidR="002B666F" w:rsidRPr="00821C39" w:rsidRDefault="002B666F" w:rsidP="002B666F">
      <w:pPr>
        <w:pStyle w:val="ListParagraph"/>
        <w:numPr>
          <w:ilvl w:val="1"/>
          <w:numId w:val="21"/>
        </w:numPr>
        <w:jc w:val="both"/>
        <w:rPr>
          <w:rFonts w:ascii="Times New Roman" w:hAnsi="Times New Roman"/>
        </w:rPr>
      </w:pPr>
      <w:r w:rsidRPr="00821C39">
        <w:rPr>
          <w:rFonts w:ascii="Times New Roman" w:hAnsi="Times New Roman"/>
        </w:rPr>
        <w:t>Alt 4: BFD/BFR can be configured on any/all CC(s), but a UE is not expected to perform BFD on more CCs than according to its UE capability</w:t>
      </w:r>
    </w:p>
    <w:p w14:paraId="0B8BA108" w14:textId="06AD5586" w:rsidR="002B666F" w:rsidRPr="00821C39" w:rsidRDefault="002B666F" w:rsidP="002B666F">
      <w:pPr>
        <w:pStyle w:val="ListParagraph"/>
        <w:numPr>
          <w:ilvl w:val="2"/>
          <w:numId w:val="21"/>
        </w:numPr>
        <w:jc w:val="both"/>
        <w:rPr>
          <w:rFonts w:ascii="Times New Roman" w:hAnsi="Times New Roman"/>
        </w:rPr>
      </w:pPr>
      <w:r w:rsidRPr="00821C39">
        <w:rPr>
          <w:rFonts w:ascii="Times New Roman" w:hAnsi="Times New Roman"/>
        </w:rPr>
        <w:t>Convida</w:t>
      </w:r>
    </w:p>
    <w:p w14:paraId="4D0C0302" w14:textId="60DC39AB" w:rsidR="00DC2F4E" w:rsidRPr="00821C39" w:rsidRDefault="00DC2F4E" w:rsidP="00DC2F4E">
      <w:pPr>
        <w:pStyle w:val="ListParagraph"/>
        <w:numPr>
          <w:ilvl w:val="1"/>
          <w:numId w:val="21"/>
        </w:numPr>
        <w:jc w:val="both"/>
        <w:rPr>
          <w:rFonts w:ascii="Times New Roman" w:hAnsi="Times New Roman"/>
        </w:rPr>
      </w:pPr>
      <w:r w:rsidRPr="00821C39">
        <w:rPr>
          <w:rFonts w:ascii="Times New Roman" w:hAnsi="Times New Roman"/>
        </w:rPr>
        <w:t>Alt 4: other (please specify in comments)</w:t>
      </w:r>
    </w:p>
    <w:p w14:paraId="708A0A9A" w14:textId="77777777" w:rsidR="003A0492" w:rsidRDefault="003A0492" w:rsidP="003A0492">
      <w:pPr>
        <w:ind w:firstLine="284"/>
        <w:jc w:val="both"/>
        <w:rPr>
          <w:sz w:val="22"/>
          <w:szCs w:val="22"/>
        </w:rPr>
      </w:pPr>
    </w:p>
    <w:p w14:paraId="6CFC64E1" w14:textId="690DB298" w:rsidR="00845B00" w:rsidRPr="00821C39" w:rsidRDefault="00845B00" w:rsidP="003A0492">
      <w:pPr>
        <w:ind w:firstLine="284"/>
        <w:jc w:val="both"/>
        <w:rPr>
          <w:sz w:val="22"/>
          <w:szCs w:val="22"/>
          <w:u w:val="single"/>
        </w:rPr>
      </w:pPr>
      <w:r w:rsidRPr="00821C39">
        <w:rPr>
          <w:sz w:val="22"/>
          <w:szCs w:val="22"/>
          <w:u w:val="single"/>
        </w:rPr>
        <w:t>Observation 3.2-1: On RS for BFD, 5 companies support 1-port CSI-RS that can be in another CC for implicit configuration only, 6 companies support to 1-port CSI-RS that can be in another CC for both implicit and explicit configuration, and 1 company support to configure 1-port CSI-RS in current CC.</w:t>
      </w:r>
    </w:p>
    <w:p w14:paraId="467CD2B6" w14:textId="41EC03E6" w:rsidR="00845B00" w:rsidRPr="00821C39" w:rsidRDefault="00845B00" w:rsidP="003A0492">
      <w:pPr>
        <w:ind w:firstLine="284"/>
        <w:jc w:val="both"/>
        <w:rPr>
          <w:sz w:val="22"/>
          <w:szCs w:val="22"/>
          <w:u w:val="single"/>
        </w:rPr>
      </w:pPr>
      <w:r w:rsidRPr="00821C39">
        <w:rPr>
          <w:sz w:val="22"/>
          <w:szCs w:val="22"/>
          <w:u w:val="single"/>
        </w:rPr>
        <w:t>Observation 3.2-2: On metric for BFD, 12 companies support hypothetical BLER, 2 companies support L1-SINR and 3 companies support L1-RSRP.</w:t>
      </w:r>
    </w:p>
    <w:p w14:paraId="165E6A45" w14:textId="46E3F952" w:rsidR="00845B00" w:rsidRPr="00821C39" w:rsidRDefault="00F6452A" w:rsidP="003A0492">
      <w:pPr>
        <w:ind w:firstLine="284"/>
        <w:jc w:val="both"/>
        <w:rPr>
          <w:sz w:val="22"/>
          <w:szCs w:val="22"/>
          <w:u w:val="single"/>
        </w:rPr>
      </w:pPr>
      <w:r w:rsidRPr="00821C39">
        <w:rPr>
          <w:sz w:val="22"/>
          <w:szCs w:val="22"/>
          <w:u w:val="single"/>
        </w:rPr>
        <w:t xml:space="preserve">Observation 3.2-3: On number of BFR CCs, 5 companies support to define a maximum number, 6 companies support to define UE capability, 2 </w:t>
      </w:r>
      <w:proofErr w:type="gramStart"/>
      <w:r w:rsidRPr="00821C39">
        <w:rPr>
          <w:sz w:val="22"/>
          <w:szCs w:val="22"/>
          <w:u w:val="single"/>
        </w:rPr>
        <w:t>companies</w:t>
      </w:r>
      <w:proofErr w:type="gramEnd"/>
      <w:r w:rsidRPr="00821C39">
        <w:rPr>
          <w:sz w:val="22"/>
          <w:szCs w:val="22"/>
          <w:u w:val="single"/>
        </w:rPr>
        <w:t xml:space="preserve"> support BFR is in all configured CCs, and 1 company supports UE capability for BFD on more CCs.</w:t>
      </w:r>
    </w:p>
    <w:p w14:paraId="32E09915" w14:textId="7326DD51" w:rsidR="00F6452A" w:rsidRPr="00F6452A" w:rsidRDefault="00F6452A" w:rsidP="003A0492">
      <w:pPr>
        <w:ind w:firstLine="284"/>
        <w:jc w:val="both"/>
        <w:rPr>
          <w:b/>
          <w:sz w:val="22"/>
          <w:szCs w:val="22"/>
        </w:rPr>
      </w:pPr>
      <w:r w:rsidRPr="00F6452A">
        <w:rPr>
          <w:b/>
          <w:sz w:val="22"/>
          <w:szCs w:val="22"/>
        </w:rPr>
        <w:lastRenderedPageBreak/>
        <w:t>Proposal 3.2</w:t>
      </w:r>
    </w:p>
    <w:p w14:paraId="575A89C8" w14:textId="77777777" w:rsidR="00F6452A" w:rsidRDefault="00F6452A" w:rsidP="00F6452A">
      <w:pPr>
        <w:pStyle w:val="ListParagraph"/>
        <w:numPr>
          <w:ilvl w:val="0"/>
          <w:numId w:val="21"/>
        </w:numPr>
        <w:jc w:val="both"/>
        <w:rPr>
          <w:rFonts w:ascii="Times New Roman" w:hAnsi="Times New Roman"/>
          <w:b/>
        </w:rPr>
      </w:pPr>
      <w:r>
        <w:rPr>
          <w:rFonts w:ascii="Times New Roman" w:hAnsi="Times New Roman"/>
          <w:b/>
        </w:rPr>
        <w:t xml:space="preserve">SCell BFD is based on periodic 1-port CSI-RS, which can be configured explicitly by RRC or implicitly by TCI state. </w:t>
      </w:r>
    </w:p>
    <w:p w14:paraId="530FE0FE" w14:textId="237952FE" w:rsidR="00F6452A" w:rsidRDefault="00F6452A" w:rsidP="00F6452A">
      <w:pPr>
        <w:pStyle w:val="ListParagraph"/>
        <w:numPr>
          <w:ilvl w:val="0"/>
          <w:numId w:val="21"/>
        </w:numPr>
        <w:jc w:val="both"/>
        <w:rPr>
          <w:rFonts w:ascii="Times New Roman" w:hAnsi="Times New Roman"/>
          <w:b/>
        </w:rPr>
      </w:pPr>
      <w:r>
        <w:rPr>
          <w:rFonts w:ascii="Times New Roman" w:hAnsi="Times New Roman"/>
          <w:b/>
        </w:rPr>
        <w:t>Down-select one of the following alternatives:</w:t>
      </w:r>
    </w:p>
    <w:p w14:paraId="163CBE44" w14:textId="2A6DB3EB" w:rsidR="00F6452A" w:rsidRDefault="00F6452A" w:rsidP="00F6452A">
      <w:pPr>
        <w:pStyle w:val="ListParagraph"/>
        <w:numPr>
          <w:ilvl w:val="1"/>
          <w:numId w:val="21"/>
        </w:numPr>
        <w:jc w:val="both"/>
        <w:rPr>
          <w:rFonts w:ascii="Times New Roman" w:hAnsi="Times New Roman"/>
          <w:b/>
        </w:rPr>
      </w:pPr>
      <w:r>
        <w:rPr>
          <w:rFonts w:ascii="Times New Roman" w:hAnsi="Times New Roman"/>
          <w:b/>
        </w:rPr>
        <w:t>Alt 1: SCell BFD RS is in current CC</w:t>
      </w:r>
    </w:p>
    <w:p w14:paraId="4D9BFB36" w14:textId="6A8E74ED" w:rsidR="00F6452A" w:rsidRDefault="00F6452A" w:rsidP="00F6452A">
      <w:pPr>
        <w:pStyle w:val="ListParagraph"/>
        <w:numPr>
          <w:ilvl w:val="1"/>
          <w:numId w:val="21"/>
        </w:numPr>
        <w:jc w:val="both"/>
        <w:rPr>
          <w:rFonts w:ascii="Times New Roman" w:hAnsi="Times New Roman"/>
          <w:b/>
        </w:rPr>
      </w:pPr>
      <w:r>
        <w:rPr>
          <w:rFonts w:ascii="Times New Roman" w:hAnsi="Times New Roman"/>
          <w:b/>
        </w:rPr>
        <w:t>Alt 2: SCell BFD RS is in current CC for explicit configuration and can be in current CC or another CC for implicit configuration</w:t>
      </w:r>
    </w:p>
    <w:p w14:paraId="04A6CB1C" w14:textId="72FFC79C" w:rsidR="00F6452A" w:rsidRDefault="00F6452A" w:rsidP="00F6452A">
      <w:pPr>
        <w:pStyle w:val="ListParagraph"/>
        <w:numPr>
          <w:ilvl w:val="1"/>
          <w:numId w:val="21"/>
        </w:numPr>
        <w:jc w:val="both"/>
        <w:rPr>
          <w:rFonts w:ascii="Times New Roman" w:hAnsi="Times New Roman"/>
          <w:b/>
        </w:rPr>
      </w:pPr>
      <w:r>
        <w:rPr>
          <w:rFonts w:ascii="Times New Roman" w:hAnsi="Times New Roman"/>
          <w:b/>
        </w:rPr>
        <w:t>Alt 3: SCell BFD RS can be in current CC or another CC</w:t>
      </w:r>
      <w:r w:rsidR="00821C39">
        <w:rPr>
          <w:rFonts w:ascii="Times New Roman" w:hAnsi="Times New Roman"/>
          <w:b/>
        </w:rPr>
        <w:t xml:space="preserve"> for both explicit and implicit configuration</w:t>
      </w:r>
    </w:p>
    <w:p w14:paraId="762891BE" w14:textId="5905975A" w:rsidR="00F6452A" w:rsidRDefault="00F6452A" w:rsidP="00F6452A">
      <w:pPr>
        <w:pStyle w:val="ListParagraph"/>
        <w:numPr>
          <w:ilvl w:val="0"/>
          <w:numId w:val="21"/>
        </w:numPr>
        <w:jc w:val="both"/>
        <w:rPr>
          <w:rFonts w:ascii="Times New Roman" w:hAnsi="Times New Roman"/>
          <w:b/>
        </w:rPr>
      </w:pPr>
      <w:r>
        <w:rPr>
          <w:rFonts w:ascii="Times New Roman" w:hAnsi="Times New Roman"/>
          <w:b/>
        </w:rPr>
        <w:t>SCell BFD is measured based on hypothetical BLER</w:t>
      </w:r>
    </w:p>
    <w:p w14:paraId="468C4C35" w14:textId="296F9605" w:rsidR="00F6452A" w:rsidRPr="0006672C" w:rsidRDefault="00F6452A" w:rsidP="00F6452A">
      <w:pPr>
        <w:pStyle w:val="ListParagraph"/>
        <w:numPr>
          <w:ilvl w:val="0"/>
          <w:numId w:val="21"/>
        </w:numPr>
        <w:jc w:val="both"/>
        <w:rPr>
          <w:rFonts w:ascii="Times New Roman" w:hAnsi="Times New Roman"/>
          <w:b/>
        </w:rPr>
      </w:pPr>
      <w:r>
        <w:rPr>
          <w:rFonts w:ascii="Times New Roman" w:hAnsi="Times New Roman"/>
          <w:b/>
        </w:rPr>
        <w:t>Decide UE capability and maximum number of CCs configured for SCell BFR after most aspects of SCell BFR is completed.</w:t>
      </w:r>
    </w:p>
    <w:p w14:paraId="35056117" w14:textId="77777777" w:rsidR="00F6452A" w:rsidRDefault="00F6452A" w:rsidP="003A0492">
      <w:pPr>
        <w:ind w:firstLine="284"/>
        <w:jc w:val="both"/>
        <w:rPr>
          <w:sz w:val="22"/>
          <w:szCs w:val="22"/>
        </w:rPr>
      </w:pPr>
    </w:p>
    <w:p w14:paraId="5A7B4435" w14:textId="3EF007F7" w:rsidR="0074433E" w:rsidRPr="0074433E" w:rsidRDefault="0074433E" w:rsidP="003A0492">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74433E" w14:paraId="7F683644" w14:textId="77777777" w:rsidTr="007443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1E0531B" w14:textId="335C1449" w:rsidR="0074433E" w:rsidRDefault="0074433E" w:rsidP="003A0492">
            <w:pPr>
              <w:jc w:val="both"/>
              <w:rPr>
                <w:sz w:val="22"/>
                <w:szCs w:val="22"/>
              </w:rPr>
            </w:pPr>
            <w:r>
              <w:rPr>
                <w:sz w:val="22"/>
                <w:szCs w:val="22"/>
              </w:rPr>
              <w:t>Companies</w:t>
            </w:r>
          </w:p>
        </w:tc>
        <w:tc>
          <w:tcPr>
            <w:tcW w:w="7188" w:type="dxa"/>
          </w:tcPr>
          <w:p w14:paraId="65E0E2C3" w14:textId="196E6BB8" w:rsidR="0074433E" w:rsidRDefault="0074433E" w:rsidP="003A049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7308F" w14:paraId="57B5E4B1"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BF6D054" w14:textId="3AD40B8D" w:rsidR="0097308F" w:rsidRDefault="0097308F" w:rsidP="0097308F">
            <w:pPr>
              <w:jc w:val="both"/>
              <w:rPr>
                <w:sz w:val="22"/>
                <w:szCs w:val="22"/>
              </w:rPr>
            </w:pPr>
            <w:r>
              <w:rPr>
                <w:sz w:val="22"/>
                <w:szCs w:val="22"/>
              </w:rPr>
              <w:t>Nokia</w:t>
            </w:r>
          </w:p>
        </w:tc>
        <w:tc>
          <w:tcPr>
            <w:tcW w:w="7188" w:type="dxa"/>
          </w:tcPr>
          <w:p w14:paraId="73CC03B0" w14:textId="77777777"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w:t>
            </w:r>
            <w:r w:rsidRPr="00263207">
              <w:rPr>
                <w:b/>
                <w:sz w:val="22"/>
                <w:szCs w:val="22"/>
              </w:rPr>
              <w:t>Alt3</w:t>
            </w:r>
            <w:r>
              <w:rPr>
                <w:sz w:val="22"/>
                <w:szCs w:val="22"/>
              </w:rPr>
              <w:t>: support both implicit and explicit configuration of BFD-RS.</w:t>
            </w:r>
          </w:p>
          <w:p w14:paraId="74B668D3" w14:textId="77777777"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Pr="00263207">
              <w:rPr>
                <w:b/>
                <w:sz w:val="22"/>
                <w:szCs w:val="22"/>
              </w:rPr>
              <w:t>Alt1</w:t>
            </w:r>
            <w:r>
              <w:rPr>
                <w:sz w:val="22"/>
                <w:szCs w:val="22"/>
              </w:rPr>
              <w:t xml:space="preserve">: Same metric should be used for SCell BFD as for PCell </w:t>
            </w:r>
          </w:p>
          <w:p w14:paraId="26A309A6" w14:textId="14E06A74"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 </w:t>
            </w:r>
            <w:r w:rsidRPr="00263207">
              <w:rPr>
                <w:b/>
                <w:sz w:val="22"/>
                <w:szCs w:val="22"/>
              </w:rPr>
              <w:t>Alt1&amp;Alt3</w:t>
            </w:r>
            <w:r>
              <w:rPr>
                <w:sz w:val="22"/>
                <w:szCs w:val="22"/>
              </w:rPr>
              <w:t>: To clarify UE should perform BFD on all CCs but it is unlikely that BFD needs to be detected separately for each CC i.e. when set of carriers can be considered to be in failure condition if one of the carriers fails.</w:t>
            </w:r>
          </w:p>
        </w:tc>
      </w:tr>
      <w:tr w:rsidR="0097308F" w14:paraId="375487BF"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78134DC3" w14:textId="26E4C8C0" w:rsidR="0097308F" w:rsidRDefault="002A3FB3" w:rsidP="0097308F">
            <w:pPr>
              <w:jc w:val="both"/>
              <w:rPr>
                <w:sz w:val="22"/>
                <w:szCs w:val="22"/>
              </w:rPr>
            </w:pPr>
            <w:r>
              <w:rPr>
                <w:sz w:val="22"/>
                <w:szCs w:val="22"/>
              </w:rPr>
              <w:t>CATT</w:t>
            </w:r>
          </w:p>
        </w:tc>
        <w:tc>
          <w:tcPr>
            <w:tcW w:w="7188" w:type="dxa"/>
          </w:tcPr>
          <w:p w14:paraId="58C50B53" w14:textId="7213314A" w:rsidR="0097308F" w:rsidRDefault="002A3FB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alt-3, support both implicit/explicit configuration</w:t>
            </w:r>
            <w:r w:rsidR="00627B75">
              <w:rPr>
                <w:sz w:val="22"/>
                <w:szCs w:val="22"/>
              </w:rPr>
              <w:t>s</w:t>
            </w:r>
            <w:r>
              <w:rPr>
                <w:sz w:val="22"/>
                <w:szCs w:val="22"/>
              </w:rPr>
              <w:t xml:space="preserve">. One comment is that the proposal may be revised to be from a UE reception perspective, not from gNB’s transmission. </w:t>
            </w:r>
          </w:p>
          <w:p w14:paraId="1734F11E" w14:textId="77777777" w:rsidR="002A3FB3" w:rsidRDefault="002A3FB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Alt-1.</w:t>
            </w:r>
          </w:p>
          <w:p w14:paraId="179B2E86" w14:textId="2C2D1632" w:rsidR="002A3FB3" w:rsidRDefault="002A3FB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Issue 3: alt-3 as the baseline. Further optimization/simplification is FFS. </w:t>
            </w:r>
          </w:p>
        </w:tc>
      </w:tr>
      <w:tr w:rsidR="006C44AF" w14:paraId="1D51F9F3"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D295AEF" w14:textId="3679D8C8" w:rsidR="006C44AF" w:rsidRDefault="006C44AF" w:rsidP="0097308F">
            <w:pPr>
              <w:jc w:val="both"/>
              <w:rPr>
                <w:sz w:val="22"/>
                <w:szCs w:val="22"/>
              </w:rPr>
            </w:pPr>
            <w:r>
              <w:rPr>
                <w:sz w:val="22"/>
                <w:szCs w:val="22"/>
              </w:rPr>
              <w:t>Convida Wireless</w:t>
            </w:r>
          </w:p>
        </w:tc>
        <w:tc>
          <w:tcPr>
            <w:tcW w:w="7188" w:type="dxa"/>
          </w:tcPr>
          <w:p w14:paraId="4952F43D" w14:textId="57911F51" w:rsidR="006C44AF" w:rsidRDefault="006C44A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1: Alt 1, follow Rel-15 </w:t>
            </w:r>
            <w:r w:rsidR="00804699">
              <w:rPr>
                <w:sz w:val="22"/>
                <w:szCs w:val="22"/>
              </w:rPr>
              <w:t>P</w:t>
            </w:r>
            <w:r w:rsidR="00FA02DD">
              <w:rPr>
                <w:sz w:val="22"/>
                <w:szCs w:val="22"/>
              </w:rPr>
              <w:t xml:space="preserve">Cell </w:t>
            </w:r>
            <w:r>
              <w:rPr>
                <w:sz w:val="22"/>
                <w:szCs w:val="22"/>
              </w:rPr>
              <w:t>BFD reference signal</w:t>
            </w:r>
          </w:p>
          <w:p w14:paraId="7467DA0A" w14:textId="4AF678B3" w:rsidR="00FA02DD" w:rsidRDefault="00FA02DD"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Alt 1, follow Rel-15 </w:t>
            </w:r>
            <w:r w:rsidR="00804699">
              <w:rPr>
                <w:sz w:val="22"/>
                <w:szCs w:val="22"/>
              </w:rPr>
              <w:t>P</w:t>
            </w:r>
            <w:r>
              <w:rPr>
                <w:sz w:val="22"/>
                <w:szCs w:val="22"/>
              </w:rPr>
              <w:t>Cell BFD metric</w:t>
            </w:r>
          </w:p>
          <w:p w14:paraId="66928054" w14:textId="66D2451D" w:rsidR="00FA02DD" w:rsidRDefault="00FA02DD"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 </w:t>
            </w:r>
            <w:r w:rsidR="00804699">
              <w:rPr>
                <w:sz w:val="22"/>
                <w:szCs w:val="22"/>
              </w:rPr>
              <w:t>Alt 4: BFD/BFR can be configured on any/all CC(s), but a UE is not expected to perform BFD on more CCs than according to its UE capability.</w:t>
            </w:r>
          </w:p>
        </w:tc>
      </w:tr>
      <w:tr w:rsidR="000B5B3F" w14:paraId="3EFCBFF1"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55B0E829" w14:textId="5BDFC1E2" w:rsidR="000B5B3F" w:rsidRDefault="004B4513" w:rsidP="0097308F">
            <w:pPr>
              <w:jc w:val="both"/>
              <w:rPr>
                <w:sz w:val="22"/>
                <w:szCs w:val="22"/>
              </w:rPr>
            </w:pPr>
            <w:r>
              <w:rPr>
                <w:rFonts w:hint="eastAsia"/>
                <w:sz w:val="22"/>
                <w:szCs w:val="22"/>
              </w:rPr>
              <w:t>Fujitsu</w:t>
            </w:r>
          </w:p>
        </w:tc>
        <w:tc>
          <w:tcPr>
            <w:tcW w:w="7188" w:type="dxa"/>
          </w:tcPr>
          <w:p w14:paraId="3F6E88A3"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issue 1, </w:t>
            </w:r>
            <w:r>
              <w:rPr>
                <w:rFonts w:hint="eastAsia"/>
                <w:sz w:val="22"/>
                <w:szCs w:val="22"/>
              </w:rPr>
              <w:t>support Alt-2.</w:t>
            </w:r>
          </w:p>
          <w:p w14:paraId="0E7C9F66" w14:textId="77777777" w:rsidR="004B4513"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issue 2, support Alt-3.</w:t>
            </w:r>
          </w:p>
          <w:p w14:paraId="7EC74DB3" w14:textId="5DFBB8C9" w:rsidR="000B5B3F" w:rsidRDefault="004B4513" w:rsidP="004B451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issue 3, support Alt-3.</w:t>
            </w:r>
          </w:p>
        </w:tc>
      </w:tr>
      <w:tr w:rsidR="00B573EA" w14:paraId="3670B78B"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0AEADF4" w14:textId="38B4A40E" w:rsidR="00B573EA" w:rsidRDefault="00B573EA" w:rsidP="0097308F">
            <w:pPr>
              <w:jc w:val="both"/>
              <w:rPr>
                <w:sz w:val="22"/>
                <w:szCs w:val="22"/>
              </w:rPr>
            </w:pPr>
            <w:r>
              <w:rPr>
                <w:rFonts w:hint="eastAsia"/>
                <w:sz w:val="22"/>
                <w:szCs w:val="22"/>
              </w:rPr>
              <w:t>A</w:t>
            </w:r>
            <w:r>
              <w:rPr>
                <w:sz w:val="22"/>
                <w:szCs w:val="22"/>
              </w:rPr>
              <w:t>PT</w:t>
            </w:r>
          </w:p>
        </w:tc>
        <w:tc>
          <w:tcPr>
            <w:tcW w:w="7188" w:type="dxa"/>
          </w:tcPr>
          <w:p w14:paraId="1D3E188E" w14:textId="1BBC1520" w:rsidR="00B573EA" w:rsidRDefault="00B573EA" w:rsidP="00B573EA">
            <w:pPr>
              <w:jc w:val="both"/>
              <w:cnfStyle w:val="000000100000" w:firstRow="0" w:lastRow="0" w:firstColumn="0" w:lastColumn="0" w:oddVBand="0" w:evenVBand="0" w:oddHBand="1" w:evenHBand="0" w:firstRowFirstColumn="0" w:firstRowLastColumn="0" w:lastRowFirstColumn="0" w:lastRowLastColumn="0"/>
              <w:rPr>
                <w:rFonts w:eastAsia="PMingLiU"/>
                <w:sz w:val="22"/>
                <w:szCs w:val="22"/>
                <w:lang w:eastAsia="zh-TW"/>
              </w:rPr>
            </w:pPr>
            <w:r>
              <w:rPr>
                <w:rFonts w:eastAsia="PMingLiU"/>
                <w:sz w:val="22"/>
                <w:szCs w:val="22"/>
                <w:lang w:eastAsia="zh-TW"/>
              </w:rPr>
              <w:t>Issue 2: metric for BFD and new beam identification should be unified. In this sense, we support to unify them with L1-SINR</w:t>
            </w:r>
          </w:p>
          <w:p w14:paraId="585455E9" w14:textId="7240B6E1" w:rsidR="00B573EA" w:rsidRDefault="00B573EA" w:rsidP="00B573EA">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PMingLiU"/>
                <w:sz w:val="22"/>
                <w:szCs w:val="22"/>
                <w:lang w:val="en-US" w:eastAsia="zh-TW"/>
              </w:rPr>
              <w:t>Issue 3: Alt 1/2. Allowing BFD in all CCs implies that all CCs can trigger a BFRQ, which may show complexity issue for UE</w:t>
            </w:r>
          </w:p>
        </w:tc>
      </w:tr>
      <w:tr w:rsidR="00B34EB8" w14:paraId="36640758"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70F6AD9B" w14:textId="67C66D31" w:rsidR="00B34EB8" w:rsidRDefault="00B34EB8" w:rsidP="00B34EB8">
            <w:pPr>
              <w:jc w:val="both"/>
              <w:rPr>
                <w:sz w:val="22"/>
                <w:szCs w:val="22"/>
              </w:rPr>
            </w:pPr>
            <w:r>
              <w:rPr>
                <w:rFonts w:hint="eastAsia"/>
                <w:sz w:val="22"/>
                <w:szCs w:val="22"/>
                <w:lang w:eastAsia="zh-CN"/>
              </w:rPr>
              <w:t>Huawei/HiSilicon</w:t>
            </w:r>
          </w:p>
        </w:tc>
        <w:tc>
          <w:tcPr>
            <w:tcW w:w="7188" w:type="dxa"/>
          </w:tcPr>
          <w:p w14:paraId="4257E311" w14:textId="77777777" w:rsidR="00B34EB8" w:rsidRDefault="00B34EB8" w:rsidP="00B34EB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Alt-2</w:t>
            </w:r>
          </w:p>
          <w:p w14:paraId="40AEDD17" w14:textId="77777777" w:rsidR="00B34EB8" w:rsidRDefault="00B34EB8" w:rsidP="00B34EB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Issue 2: Alt-1</w:t>
            </w:r>
          </w:p>
          <w:p w14:paraId="426EF970" w14:textId="111E5D58" w:rsidR="00B34EB8" w:rsidRDefault="00B34EB8" w:rsidP="00D50C01">
            <w:pPr>
              <w:jc w:val="both"/>
              <w:cnfStyle w:val="000000000000" w:firstRow="0" w:lastRow="0" w:firstColumn="0" w:lastColumn="0" w:oddVBand="0" w:evenVBand="0" w:oddHBand="0" w:evenHBand="0" w:firstRowFirstColumn="0" w:firstRowLastColumn="0" w:lastRowFirstColumn="0" w:lastRowLastColumn="0"/>
              <w:rPr>
                <w:rFonts w:eastAsia="PMingLiU"/>
                <w:sz w:val="22"/>
                <w:szCs w:val="22"/>
                <w:lang w:eastAsia="zh-CN"/>
              </w:rPr>
            </w:pPr>
            <w:r>
              <w:rPr>
                <w:sz w:val="22"/>
                <w:szCs w:val="22"/>
              </w:rPr>
              <w:t xml:space="preserve">Issue 3: Need to separate BFD and BFR. </w:t>
            </w:r>
            <w:r w:rsidR="00D50C01">
              <w:rPr>
                <w:sz w:val="22"/>
                <w:szCs w:val="22"/>
              </w:rPr>
              <w:t>Note that t</w:t>
            </w:r>
            <w:r>
              <w:rPr>
                <w:sz w:val="22"/>
                <w:szCs w:val="22"/>
              </w:rPr>
              <w:t xml:space="preserve">he UE capability in Rel-15 can already report the number of BFD RS across all CCs. </w:t>
            </w:r>
            <w:r w:rsidR="005C4A41">
              <w:rPr>
                <w:sz w:val="22"/>
                <w:szCs w:val="22"/>
              </w:rPr>
              <w:t>Perhaps better</w:t>
            </w:r>
            <w:r w:rsidR="005C4A41">
              <w:rPr>
                <w:rFonts w:hint="eastAsia"/>
                <w:sz w:val="22"/>
                <w:szCs w:val="22"/>
                <w:lang w:eastAsia="zh-CN"/>
              </w:rPr>
              <w:t xml:space="preserve"> to say current CC instead of failed CC.</w:t>
            </w:r>
          </w:p>
        </w:tc>
      </w:tr>
      <w:tr w:rsidR="00A37603" w14:paraId="5D37C708"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BF5D8A3" w14:textId="101E07AC" w:rsidR="00A37603" w:rsidRDefault="00A37603" w:rsidP="00A37603">
            <w:pPr>
              <w:jc w:val="both"/>
              <w:rPr>
                <w:sz w:val="22"/>
                <w:szCs w:val="22"/>
                <w:lang w:eastAsia="zh-CN"/>
              </w:rPr>
            </w:pPr>
            <w:r>
              <w:rPr>
                <w:rFonts w:hint="eastAsia"/>
                <w:sz w:val="22"/>
                <w:szCs w:val="22"/>
                <w:lang w:eastAsia="zh-CN"/>
              </w:rPr>
              <w:lastRenderedPageBreak/>
              <w:t>ZTE</w:t>
            </w:r>
          </w:p>
        </w:tc>
        <w:tc>
          <w:tcPr>
            <w:tcW w:w="7188" w:type="dxa"/>
          </w:tcPr>
          <w:p w14:paraId="6B190302"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1:</w:t>
            </w:r>
            <w:r>
              <w:rPr>
                <w:sz w:val="22"/>
                <w:szCs w:val="22"/>
              </w:rPr>
              <w:t xml:space="preserve"> Support Alt-1 with a modification that only RS from the failed CC can be used for beam failure detection, regardless of implicit or explicit approaches. If using RS from another cell for BFD, it is questionable how we can guarantee the performance of BFD, e.g., inter/intra-cell interference, in this cell; If the RS from another cell, e.g., Pcell is used for this BFD of Scell also, it is questionable why we do not only perform beam recovery in the other cell directly, e.g., Pcell. It seems to be redundant. From our perspective, the recovery of Scell is only performed in the case that the RSs for BFD is in its own cell.</w:t>
            </w:r>
          </w:p>
          <w:p w14:paraId="39956667" w14:textId="77777777"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Support </w:t>
            </w:r>
            <w:r w:rsidRPr="00A30E60">
              <w:rPr>
                <w:sz w:val="22"/>
                <w:szCs w:val="22"/>
              </w:rPr>
              <w:t>Alt 1: Hypothetical BLER</w:t>
            </w:r>
          </w:p>
          <w:p w14:paraId="0184C2F4" w14:textId="33864EDE" w:rsidR="00A37603" w:rsidRDefault="00A37603" w:rsidP="00A3760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3: Support Alt 1.</w:t>
            </w:r>
          </w:p>
        </w:tc>
      </w:tr>
      <w:tr w:rsidR="00E60CC9" w14:paraId="79B7CF4A"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535792E4" w14:textId="55159C75" w:rsidR="00E60CC9" w:rsidRDefault="00E60CC9" w:rsidP="00A37603">
            <w:pPr>
              <w:jc w:val="both"/>
              <w:rPr>
                <w:sz w:val="22"/>
                <w:szCs w:val="22"/>
                <w:lang w:eastAsia="zh-CN"/>
              </w:rPr>
            </w:pPr>
            <w:r>
              <w:rPr>
                <w:sz w:val="22"/>
                <w:szCs w:val="22"/>
                <w:lang w:eastAsia="zh-CN"/>
              </w:rPr>
              <w:t>Ericsson</w:t>
            </w:r>
          </w:p>
        </w:tc>
        <w:tc>
          <w:tcPr>
            <w:tcW w:w="7188" w:type="dxa"/>
          </w:tcPr>
          <w:p w14:paraId="1B98527B" w14:textId="77777777" w:rsidR="00E60CC9" w:rsidRDefault="00E60CC9" w:rsidP="00E60CC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and 2: reuse BFD from Rel-15</w:t>
            </w:r>
          </w:p>
          <w:p w14:paraId="61AB0A52" w14:textId="3DA0F141" w:rsidR="00E60CC9" w:rsidRDefault="00E60CC9" w:rsidP="00E60CC9">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3: We are fine to agree on a UE capability already now. Signaling needs to support up to 31 SCells though.</w:t>
            </w:r>
          </w:p>
        </w:tc>
      </w:tr>
      <w:tr w:rsidR="00570C46" w14:paraId="564934F9"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BA5B7F9" w14:textId="51820887" w:rsidR="00570C46" w:rsidRDefault="00570C46" w:rsidP="00A37603">
            <w:pPr>
              <w:jc w:val="both"/>
              <w:rPr>
                <w:sz w:val="22"/>
                <w:szCs w:val="22"/>
                <w:lang w:eastAsia="zh-CN"/>
              </w:rPr>
            </w:pPr>
            <w:r>
              <w:rPr>
                <w:sz w:val="22"/>
                <w:szCs w:val="22"/>
                <w:lang w:eastAsia="zh-CN"/>
              </w:rPr>
              <w:t>OPPO</w:t>
            </w:r>
          </w:p>
        </w:tc>
        <w:tc>
          <w:tcPr>
            <w:tcW w:w="7188" w:type="dxa"/>
          </w:tcPr>
          <w:p w14:paraId="048DF53E" w14:textId="77777777" w:rsidR="00570C46" w:rsidRDefault="00570C46" w:rsidP="00E60CC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For Issue 1 and 2: Reuse Rel-15 scheme</w:t>
            </w:r>
          </w:p>
          <w:p w14:paraId="4F8FAF69" w14:textId="5B6539EE" w:rsidR="00570C46" w:rsidRDefault="00570C46" w:rsidP="00E60CC9">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3: The maximum number of </w:t>
            </w:r>
            <w:r w:rsidRPr="00570C46">
              <w:rPr>
                <w:sz w:val="22"/>
                <w:szCs w:val="22"/>
              </w:rPr>
              <w:t>BFD/BFR CC</w:t>
            </w:r>
            <w:r>
              <w:rPr>
                <w:sz w:val="22"/>
                <w:szCs w:val="22"/>
              </w:rPr>
              <w:t xml:space="preserve"> depends on UE capability</w:t>
            </w:r>
          </w:p>
        </w:tc>
      </w:tr>
      <w:tr w:rsidR="00623B12" w14:paraId="519519C4"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239AEFEE" w14:textId="0B748E9B"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09F3306A" w14:textId="118F9505" w:rsidR="00623B12" w:rsidRDefault="00623B12" w:rsidP="00623B12">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S Mincho" w:hint="eastAsia"/>
                <w:sz w:val="22"/>
                <w:szCs w:val="22"/>
                <w:lang w:eastAsia="ja-JP"/>
              </w:rPr>
              <w:t>I</w:t>
            </w:r>
            <w:r>
              <w:rPr>
                <w:rFonts w:eastAsia="MS Mincho"/>
                <w:sz w:val="22"/>
                <w:szCs w:val="22"/>
                <w:lang w:eastAsia="ja-JP"/>
              </w:rPr>
              <w:t>ssues 3: Alt.2 or Alt.3. At least PUCCH-SCell should support BFR on SCell because NW cannot recognize the BFR on SCell if PUCCH-SCell doesn’t support BFR on SCell when PUCCH on SCell is configured.</w:t>
            </w:r>
          </w:p>
        </w:tc>
      </w:tr>
      <w:tr w:rsidR="00F20D44" w14:paraId="11EF33CE" w14:textId="77777777" w:rsidTr="007443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D1C7DE7" w14:textId="30000690" w:rsidR="00F20D44" w:rsidRPr="00B13219" w:rsidRDefault="00F20D44" w:rsidP="00F20D44">
            <w:pPr>
              <w:jc w:val="both"/>
              <w:rPr>
                <w:sz w:val="22"/>
                <w:szCs w:val="22"/>
                <w:lang w:eastAsia="zh-CN"/>
              </w:rPr>
            </w:pPr>
            <w:r w:rsidRPr="00B13219">
              <w:rPr>
                <w:sz w:val="22"/>
                <w:szCs w:val="22"/>
                <w:lang w:eastAsia="zh-CN"/>
              </w:rPr>
              <w:t>Qualcomm</w:t>
            </w:r>
          </w:p>
        </w:tc>
        <w:tc>
          <w:tcPr>
            <w:tcW w:w="7188" w:type="dxa"/>
          </w:tcPr>
          <w:p w14:paraId="10C59086" w14:textId="77777777" w:rsidR="00F20D44" w:rsidRPr="00B13219" w:rsidRDefault="00F20D44" w:rsidP="00F20D44">
            <w:pPr>
              <w:jc w:val="both"/>
              <w:cnfStyle w:val="000000100000" w:firstRow="0" w:lastRow="0" w:firstColumn="0" w:lastColumn="0" w:oddVBand="0" w:evenVBand="0" w:oddHBand="1" w:evenHBand="0" w:firstRowFirstColumn="0" w:firstRowLastColumn="0" w:lastRowFirstColumn="0" w:lastRowLastColumn="0"/>
              <w:rPr>
                <w:bCs/>
                <w:sz w:val="22"/>
                <w:szCs w:val="22"/>
                <w:lang w:eastAsia="zh-CN"/>
              </w:rPr>
            </w:pPr>
            <w:r w:rsidRPr="00B13219">
              <w:rPr>
                <w:bCs/>
                <w:sz w:val="22"/>
                <w:szCs w:val="22"/>
                <w:lang w:eastAsia="zh-CN"/>
              </w:rPr>
              <w:t>On Issue 1, support Alt.2, where both explicitly and implicitly configured CSI-RS for BFD can be transmitted from failed SCell or another cell</w:t>
            </w:r>
          </w:p>
          <w:p w14:paraId="064620B3" w14:textId="795EAB7E" w:rsidR="00F20D44" w:rsidRPr="00B13219" w:rsidRDefault="00F20D44" w:rsidP="00F20D44">
            <w:pPr>
              <w:jc w:val="both"/>
              <w:cnfStyle w:val="000000100000" w:firstRow="0" w:lastRow="0" w:firstColumn="0" w:lastColumn="0" w:oddVBand="0" w:evenVBand="0" w:oddHBand="1" w:evenHBand="0" w:firstRowFirstColumn="0" w:firstRowLastColumn="0" w:lastRowFirstColumn="0" w:lastRowLastColumn="0"/>
              <w:rPr>
                <w:bCs/>
                <w:sz w:val="22"/>
                <w:szCs w:val="22"/>
                <w:lang w:eastAsia="zh-CN"/>
              </w:rPr>
            </w:pPr>
            <w:r w:rsidRPr="00B13219">
              <w:rPr>
                <w:bCs/>
                <w:sz w:val="22"/>
                <w:szCs w:val="22"/>
                <w:lang w:eastAsia="zh-CN"/>
              </w:rPr>
              <w:t>On Issue 2, support Alt. 1, which uses unified metric</w:t>
            </w:r>
            <w:r w:rsidRPr="00F20D44">
              <w:rPr>
                <w:bCs/>
                <w:sz w:val="22"/>
                <w:szCs w:val="22"/>
                <w:lang w:eastAsia="zh-CN"/>
              </w:rPr>
              <w:t xml:space="preserve"> for both PCell and SCell BFR. </w:t>
            </w:r>
            <w:r w:rsidRPr="00B13219">
              <w:rPr>
                <w:bCs/>
                <w:sz w:val="22"/>
                <w:szCs w:val="22"/>
                <w:lang w:eastAsia="zh-CN"/>
              </w:rPr>
              <w:t>In addition, hypothetical BLER can provide uniform performance across different UEs to reflect link quality of ability to decode control channel.</w:t>
            </w:r>
          </w:p>
          <w:p w14:paraId="4916FCDB" w14:textId="4B613976" w:rsidR="00F20D44" w:rsidRPr="00B13219" w:rsidRDefault="00F20D44" w:rsidP="00F20D44">
            <w:pPr>
              <w:jc w:val="both"/>
              <w:cnfStyle w:val="000000100000" w:firstRow="0" w:lastRow="0" w:firstColumn="0" w:lastColumn="0" w:oddVBand="0" w:evenVBand="0" w:oddHBand="1" w:evenHBand="0" w:firstRowFirstColumn="0" w:firstRowLastColumn="0" w:lastRowFirstColumn="0" w:lastRowLastColumn="0"/>
              <w:rPr>
                <w:bCs/>
                <w:sz w:val="22"/>
                <w:szCs w:val="22"/>
                <w:lang w:eastAsia="zh-CN"/>
              </w:rPr>
            </w:pPr>
            <w:r w:rsidRPr="00B13219">
              <w:rPr>
                <w:bCs/>
                <w:sz w:val="22"/>
                <w:szCs w:val="22"/>
                <w:lang w:eastAsia="zh-CN"/>
              </w:rPr>
              <w:t>On Issue 3, support Alt. 1 with exact N for FFS</w:t>
            </w:r>
          </w:p>
        </w:tc>
      </w:tr>
      <w:tr w:rsidR="008430CB" w14:paraId="513F933B" w14:textId="77777777" w:rsidTr="0074433E">
        <w:tc>
          <w:tcPr>
            <w:cnfStyle w:val="001000000000" w:firstRow="0" w:lastRow="0" w:firstColumn="1" w:lastColumn="0" w:oddVBand="0" w:evenVBand="0" w:oddHBand="0" w:evenHBand="0" w:firstRowFirstColumn="0" w:firstRowLastColumn="0" w:lastRowFirstColumn="0" w:lastRowLastColumn="0"/>
            <w:tcW w:w="2972" w:type="dxa"/>
          </w:tcPr>
          <w:p w14:paraId="43935042" w14:textId="0F00101C" w:rsidR="008430CB" w:rsidRPr="00F20D44" w:rsidRDefault="008430CB" w:rsidP="00F20D44">
            <w:pPr>
              <w:jc w:val="both"/>
              <w:rPr>
                <w:sz w:val="22"/>
                <w:szCs w:val="22"/>
                <w:lang w:eastAsia="zh-CN"/>
              </w:rPr>
            </w:pPr>
            <w:r>
              <w:rPr>
                <w:rFonts w:hint="eastAsia"/>
                <w:sz w:val="22"/>
                <w:szCs w:val="22"/>
                <w:lang w:eastAsia="zh-CN"/>
              </w:rPr>
              <w:t>Spreadtrum</w:t>
            </w:r>
          </w:p>
        </w:tc>
        <w:tc>
          <w:tcPr>
            <w:tcW w:w="7188" w:type="dxa"/>
          </w:tcPr>
          <w:p w14:paraId="4F88A0B9" w14:textId="77777777" w:rsidR="008430CB" w:rsidRDefault="008430CB">
            <w:pPr>
              <w:jc w:val="both"/>
              <w:cnfStyle w:val="000000000000" w:firstRow="0" w:lastRow="0" w:firstColumn="0" w:lastColumn="0" w:oddVBand="0" w:evenVBand="0" w:oddHBand="0" w:evenHBand="0" w:firstRowFirstColumn="0" w:firstRowLastColumn="0" w:lastRowFirstColumn="0" w:lastRowLastColumn="0"/>
              <w:rPr>
                <w:bCs/>
                <w:sz w:val="22"/>
                <w:szCs w:val="22"/>
                <w:lang w:eastAsia="zh-CN"/>
              </w:rPr>
            </w:pPr>
            <w:r>
              <w:rPr>
                <w:bCs/>
                <w:sz w:val="22"/>
                <w:szCs w:val="22"/>
                <w:lang w:eastAsia="zh-CN"/>
              </w:rPr>
              <w:t>For i</w:t>
            </w:r>
            <w:r>
              <w:rPr>
                <w:rFonts w:hint="eastAsia"/>
                <w:bCs/>
                <w:sz w:val="22"/>
                <w:szCs w:val="22"/>
                <w:lang w:eastAsia="zh-CN"/>
              </w:rPr>
              <w:t>ssue 1 and 2, re</w:t>
            </w:r>
            <w:r>
              <w:rPr>
                <w:bCs/>
                <w:sz w:val="22"/>
                <w:szCs w:val="22"/>
                <w:lang w:eastAsia="zh-CN"/>
              </w:rPr>
              <w:t>use R15;</w:t>
            </w:r>
          </w:p>
          <w:p w14:paraId="057AC0B5" w14:textId="3477D1CB" w:rsidR="008430CB" w:rsidRPr="00F20D44" w:rsidRDefault="008430CB">
            <w:pPr>
              <w:jc w:val="both"/>
              <w:cnfStyle w:val="000000000000" w:firstRow="0" w:lastRow="0" w:firstColumn="0" w:lastColumn="0" w:oddVBand="0" w:evenVBand="0" w:oddHBand="0" w:evenHBand="0" w:firstRowFirstColumn="0" w:firstRowLastColumn="0" w:lastRowFirstColumn="0" w:lastRowLastColumn="0"/>
              <w:rPr>
                <w:bCs/>
                <w:sz w:val="22"/>
                <w:szCs w:val="22"/>
                <w:lang w:eastAsia="zh-CN"/>
              </w:rPr>
            </w:pPr>
            <w:r>
              <w:rPr>
                <w:bCs/>
                <w:sz w:val="22"/>
                <w:szCs w:val="22"/>
                <w:lang w:eastAsia="zh-CN"/>
              </w:rPr>
              <w:t xml:space="preserve">For issue 3, </w:t>
            </w:r>
            <w:r w:rsidR="00E403A8">
              <w:rPr>
                <w:bCs/>
                <w:sz w:val="22"/>
                <w:szCs w:val="22"/>
                <w:lang w:eastAsia="zh-CN"/>
              </w:rPr>
              <w:t>support alt.2. It should depend on UE capability.</w:t>
            </w:r>
          </w:p>
        </w:tc>
      </w:tr>
    </w:tbl>
    <w:p w14:paraId="3281A34A" w14:textId="478AAFD3" w:rsidR="0074433E" w:rsidRPr="003A0492" w:rsidRDefault="0074433E" w:rsidP="003A0492">
      <w:pPr>
        <w:ind w:firstLine="284"/>
        <w:jc w:val="both"/>
        <w:rPr>
          <w:sz w:val="22"/>
          <w:szCs w:val="22"/>
        </w:rPr>
      </w:pPr>
    </w:p>
    <w:p w14:paraId="2DE95235" w14:textId="540305EE" w:rsidR="008F5085" w:rsidRDefault="00F45C6B" w:rsidP="008F5085">
      <w:pPr>
        <w:pStyle w:val="Heading2"/>
      </w:pPr>
      <w:r>
        <w:t>3</w:t>
      </w:r>
      <w:r w:rsidR="00AE1543">
        <w:t>.3</w:t>
      </w:r>
      <w:r w:rsidR="008F5085">
        <w:t xml:space="preserve"> </w:t>
      </w:r>
      <w:r w:rsidR="00A429A8">
        <w:t>New beam identification</w:t>
      </w:r>
    </w:p>
    <w:p w14:paraId="6476B0F7" w14:textId="34F7D06B" w:rsidR="008F5085" w:rsidRDefault="003A0492" w:rsidP="00BA2A31">
      <w:pPr>
        <w:ind w:firstLine="284"/>
        <w:jc w:val="both"/>
        <w:rPr>
          <w:sz w:val="22"/>
          <w:szCs w:val="22"/>
        </w:rPr>
      </w:pPr>
      <w:r>
        <w:rPr>
          <w:sz w:val="22"/>
          <w:szCs w:val="22"/>
        </w:rPr>
        <w:t>There are the following alternatives for new beam identification:</w:t>
      </w:r>
    </w:p>
    <w:p w14:paraId="46933D44" w14:textId="03385DA4" w:rsidR="003A0492" w:rsidRPr="00821C39" w:rsidRDefault="003A0492" w:rsidP="003A0492">
      <w:pPr>
        <w:pStyle w:val="ListParagraph"/>
        <w:numPr>
          <w:ilvl w:val="0"/>
          <w:numId w:val="21"/>
        </w:numPr>
        <w:jc w:val="both"/>
        <w:rPr>
          <w:rFonts w:ascii="Times New Roman" w:hAnsi="Times New Roman"/>
        </w:rPr>
      </w:pPr>
      <w:r w:rsidRPr="00821C39">
        <w:rPr>
          <w:rFonts w:ascii="Times New Roman" w:hAnsi="Times New Roman"/>
        </w:rPr>
        <w:t xml:space="preserve">For </w:t>
      </w:r>
      <w:r w:rsidR="00F5394F" w:rsidRPr="00821C39">
        <w:rPr>
          <w:rFonts w:ascii="Times New Roman" w:hAnsi="Times New Roman"/>
        </w:rPr>
        <w:t xml:space="preserve">SCell </w:t>
      </w:r>
      <w:r w:rsidRPr="00821C39">
        <w:rPr>
          <w:rFonts w:ascii="Times New Roman" w:hAnsi="Times New Roman"/>
        </w:rPr>
        <w:t>new beam identification,</w:t>
      </w:r>
    </w:p>
    <w:p w14:paraId="19A23F15" w14:textId="5C8B261C" w:rsidR="003A0492" w:rsidRPr="00821C39" w:rsidRDefault="0096717B" w:rsidP="003A0492">
      <w:pPr>
        <w:pStyle w:val="ListParagraph"/>
        <w:numPr>
          <w:ilvl w:val="1"/>
          <w:numId w:val="21"/>
        </w:numPr>
        <w:jc w:val="both"/>
        <w:rPr>
          <w:rFonts w:ascii="Times New Roman" w:hAnsi="Times New Roman"/>
        </w:rPr>
      </w:pPr>
      <w:r w:rsidRPr="00821C39">
        <w:rPr>
          <w:rFonts w:ascii="Times New Roman" w:hAnsi="Times New Roman"/>
        </w:rPr>
        <w:t>Alt 1: N</w:t>
      </w:r>
      <w:r w:rsidR="003A0492" w:rsidRPr="00821C39">
        <w:rPr>
          <w:rFonts w:ascii="Times New Roman" w:hAnsi="Times New Roman"/>
        </w:rPr>
        <w:t>ew beam identification is based on CSI-RS/SSB from current CC.</w:t>
      </w:r>
    </w:p>
    <w:p w14:paraId="005AD942" w14:textId="06BF4C8E" w:rsidR="003A0492" w:rsidRPr="00821C39" w:rsidRDefault="003A0492" w:rsidP="003A0492">
      <w:pPr>
        <w:pStyle w:val="ListParagraph"/>
        <w:numPr>
          <w:ilvl w:val="2"/>
          <w:numId w:val="21"/>
        </w:numPr>
        <w:jc w:val="both"/>
        <w:rPr>
          <w:rFonts w:ascii="Times New Roman" w:hAnsi="Times New Roman"/>
        </w:rPr>
      </w:pPr>
      <w:r w:rsidRPr="00821C39">
        <w:rPr>
          <w:rFonts w:ascii="Times New Roman" w:hAnsi="Times New Roman"/>
        </w:rPr>
        <w:t>ZTE</w:t>
      </w:r>
      <w:r w:rsidR="000B5B3F" w:rsidRPr="00821C39">
        <w:rPr>
          <w:rFonts w:ascii="Times New Roman" w:hAnsi="Times New Roman"/>
        </w:rPr>
        <w:t>, Convida</w:t>
      </w:r>
      <w:r w:rsidR="004B4513" w:rsidRPr="00821C39">
        <w:rPr>
          <w:rFonts w:ascii="Times New Roman" w:hAnsi="Times New Roman"/>
        </w:rPr>
        <w:t>, Fujitsu</w:t>
      </w:r>
      <w:r w:rsidR="00BC02DB" w:rsidRPr="00821C39">
        <w:rPr>
          <w:rFonts w:ascii="Times New Roman" w:hAnsi="Times New Roman"/>
        </w:rPr>
        <w:t>, InterDigital</w:t>
      </w:r>
      <w:r w:rsidR="009610CF" w:rsidRPr="00821C39">
        <w:rPr>
          <w:rFonts w:ascii="Times New Roman" w:hAnsi="Times New Roman"/>
        </w:rPr>
        <w:t xml:space="preserve"> </w:t>
      </w:r>
      <w:r w:rsidR="00426EAE" w:rsidRPr="00821C39">
        <w:rPr>
          <w:rFonts w:ascii="Times New Roman" w:hAnsi="Times New Roman"/>
        </w:rPr>
        <w:t>, OPPO</w:t>
      </w:r>
      <w:r w:rsidR="008E1224" w:rsidRPr="00821C39">
        <w:rPr>
          <w:rFonts w:ascii="Times New Roman" w:hAnsi="Times New Roman"/>
        </w:rPr>
        <w:t>,</w:t>
      </w:r>
      <w:r w:rsidR="00623B12" w:rsidRPr="00821C39">
        <w:rPr>
          <w:rFonts w:ascii="Times New Roman" w:hAnsi="Times New Roman"/>
        </w:rPr>
        <w:t xml:space="preserve"> DOCOMO</w:t>
      </w:r>
      <w:r w:rsidR="00090E78" w:rsidRPr="00821C39">
        <w:rPr>
          <w:rFonts w:ascii="Times New Roman" w:hAnsi="Times New Roman"/>
        </w:rPr>
        <w:t>, Ericsson</w:t>
      </w:r>
    </w:p>
    <w:p w14:paraId="384D572C" w14:textId="6141F116" w:rsidR="003A0492" w:rsidRPr="00821C39" w:rsidRDefault="0096717B" w:rsidP="003A0492">
      <w:pPr>
        <w:pStyle w:val="ListParagraph"/>
        <w:numPr>
          <w:ilvl w:val="1"/>
          <w:numId w:val="21"/>
        </w:numPr>
        <w:jc w:val="both"/>
        <w:rPr>
          <w:rFonts w:ascii="Times New Roman" w:hAnsi="Times New Roman"/>
        </w:rPr>
      </w:pPr>
      <w:r w:rsidRPr="00821C39">
        <w:rPr>
          <w:rFonts w:ascii="Times New Roman" w:hAnsi="Times New Roman"/>
        </w:rPr>
        <w:t>Alt 2: N</w:t>
      </w:r>
      <w:r w:rsidR="003A0492" w:rsidRPr="00821C39">
        <w:rPr>
          <w:rFonts w:ascii="Times New Roman" w:hAnsi="Times New Roman"/>
        </w:rPr>
        <w:t>ew beam identification can be based on CSI-RS/SSB from current CC or another CC.</w:t>
      </w:r>
    </w:p>
    <w:p w14:paraId="0A16148C" w14:textId="129DA23C" w:rsidR="003A0492" w:rsidRPr="00821C39" w:rsidRDefault="00090E78" w:rsidP="003A0492">
      <w:pPr>
        <w:pStyle w:val="ListParagraph"/>
        <w:numPr>
          <w:ilvl w:val="2"/>
          <w:numId w:val="21"/>
        </w:numPr>
        <w:jc w:val="both"/>
        <w:rPr>
          <w:rFonts w:ascii="Times New Roman" w:hAnsi="Times New Roman"/>
        </w:rPr>
      </w:pPr>
      <w:r w:rsidRPr="00821C39">
        <w:rPr>
          <w:rFonts w:ascii="Times New Roman" w:hAnsi="Times New Roman"/>
        </w:rPr>
        <w:t xml:space="preserve">CATT, </w:t>
      </w:r>
      <w:r w:rsidR="00C07356" w:rsidRPr="00821C39">
        <w:rPr>
          <w:rFonts w:ascii="Times New Roman" w:hAnsi="Times New Roman"/>
        </w:rPr>
        <w:t xml:space="preserve">Vivo, </w:t>
      </w:r>
      <w:r w:rsidR="003A0492" w:rsidRPr="00821C39">
        <w:rPr>
          <w:rFonts w:ascii="Times New Roman" w:hAnsi="Times New Roman"/>
        </w:rPr>
        <w:t>Intel</w:t>
      </w:r>
      <w:r w:rsidR="00D775E6" w:rsidRPr="00821C39">
        <w:rPr>
          <w:rFonts w:ascii="Times New Roman" w:hAnsi="Times New Roman"/>
        </w:rPr>
        <w:t>, Spreadtrum</w:t>
      </w:r>
      <w:r w:rsidR="00412DE5" w:rsidRPr="00821C39">
        <w:rPr>
          <w:rFonts w:ascii="Times New Roman" w:hAnsi="Times New Roman"/>
        </w:rPr>
        <w:t>, NEC</w:t>
      </w:r>
      <w:r w:rsidR="004A48D7" w:rsidRPr="00821C39">
        <w:rPr>
          <w:rFonts w:ascii="Times New Roman" w:hAnsi="Times New Roman"/>
        </w:rPr>
        <w:t>, Huawei</w:t>
      </w:r>
      <w:r w:rsidRPr="00821C39">
        <w:rPr>
          <w:rFonts w:ascii="Times New Roman" w:hAnsi="Times New Roman"/>
        </w:rPr>
        <w:t>/</w:t>
      </w:r>
      <w:r w:rsidR="004A48D7" w:rsidRPr="00821C39">
        <w:rPr>
          <w:rFonts w:ascii="Times New Roman" w:hAnsi="Times New Roman"/>
        </w:rPr>
        <w:t>HiSilicon</w:t>
      </w:r>
    </w:p>
    <w:p w14:paraId="06F7CCC7" w14:textId="0D0048AB" w:rsidR="003A0492" w:rsidRPr="00821C39" w:rsidRDefault="0096717B" w:rsidP="003A0492">
      <w:pPr>
        <w:pStyle w:val="ListParagraph"/>
        <w:numPr>
          <w:ilvl w:val="1"/>
          <w:numId w:val="21"/>
        </w:numPr>
        <w:jc w:val="both"/>
        <w:rPr>
          <w:rFonts w:ascii="Times New Roman" w:hAnsi="Times New Roman"/>
        </w:rPr>
      </w:pPr>
      <w:r w:rsidRPr="00821C39">
        <w:rPr>
          <w:rFonts w:ascii="Times New Roman" w:hAnsi="Times New Roman"/>
        </w:rPr>
        <w:lastRenderedPageBreak/>
        <w:t>Alt 3: N</w:t>
      </w:r>
      <w:r w:rsidR="003A0492" w:rsidRPr="00821C39">
        <w:rPr>
          <w:rFonts w:ascii="Times New Roman" w:hAnsi="Times New Roman"/>
        </w:rPr>
        <w:t>ew beam identification is not supported.</w:t>
      </w:r>
    </w:p>
    <w:p w14:paraId="4148A6B5" w14:textId="6C52FA63" w:rsidR="00821C39" w:rsidRPr="00821C39" w:rsidRDefault="003A0492" w:rsidP="00821C39">
      <w:pPr>
        <w:pStyle w:val="ListParagraph"/>
        <w:numPr>
          <w:ilvl w:val="2"/>
          <w:numId w:val="21"/>
        </w:numPr>
        <w:jc w:val="both"/>
        <w:rPr>
          <w:rFonts w:ascii="Times New Roman" w:hAnsi="Times New Roman"/>
        </w:rPr>
      </w:pPr>
      <w:r w:rsidRPr="00821C39">
        <w:rPr>
          <w:rFonts w:ascii="Times New Roman" w:hAnsi="Times New Roman"/>
        </w:rPr>
        <w:t>Samsung</w:t>
      </w:r>
      <w:r w:rsidR="00412DE5" w:rsidRPr="00821C39">
        <w:rPr>
          <w:rFonts w:ascii="Times New Roman" w:hAnsi="Times New Roman"/>
        </w:rPr>
        <w:t>, NEC</w:t>
      </w:r>
      <w:r w:rsidR="006B5F3E" w:rsidRPr="00821C39">
        <w:rPr>
          <w:rFonts w:ascii="Times New Roman" w:hAnsi="Times New Roman"/>
        </w:rPr>
        <w:t>, LGE</w:t>
      </w:r>
    </w:p>
    <w:p w14:paraId="7B9D3C12" w14:textId="0F52C44B" w:rsidR="00DC2F4E" w:rsidRPr="00821C39" w:rsidRDefault="00DC2F4E" w:rsidP="00DC2F4E">
      <w:pPr>
        <w:pStyle w:val="ListParagraph"/>
        <w:numPr>
          <w:ilvl w:val="1"/>
          <w:numId w:val="21"/>
        </w:numPr>
        <w:jc w:val="both"/>
        <w:rPr>
          <w:rFonts w:ascii="Times New Roman" w:hAnsi="Times New Roman"/>
        </w:rPr>
      </w:pPr>
      <w:r w:rsidRPr="00821C39">
        <w:rPr>
          <w:rFonts w:ascii="Times New Roman" w:hAnsi="Times New Roman"/>
        </w:rPr>
        <w:t>Alt 4: other (please specify in comments)</w:t>
      </w:r>
    </w:p>
    <w:p w14:paraId="75413D72" w14:textId="29929FCA" w:rsidR="001C474D" w:rsidRPr="00821C39" w:rsidRDefault="001C474D" w:rsidP="00B13219">
      <w:pPr>
        <w:pStyle w:val="ListParagraph"/>
        <w:numPr>
          <w:ilvl w:val="2"/>
          <w:numId w:val="21"/>
        </w:numPr>
        <w:jc w:val="both"/>
        <w:rPr>
          <w:rFonts w:ascii="Times New Roman" w:hAnsi="Times New Roman"/>
        </w:rPr>
      </w:pPr>
      <w:r w:rsidRPr="00821C39">
        <w:rPr>
          <w:rFonts w:ascii="Times New Roman" w:hAnsi="Times New Roman"/>
        </w:rPr>
        <w:t>Qualcomm</w:t>
      </w:r>
    </w:p>
    <w:p w14:paraId="22035BEF" w14:textId="77777777" w:rsidR="003A0492" w:rsidRDefault="003A0492" w:rsidP="00BA2A31">
      <w:pPr>
        <w:ind w:firstLine="284"/>
        <w:jc w:val="both"/>
        <w:rPr>
          <w:sz w:val="22"/>
          <w:szCs w:val="22"/>
        </w:rPr>
      </w:pPr>
    </w:p>
    <w:p w14:paraId="465C8D0B" w14:textId="31A9D8A9" w:rsidR="00821C39" w:rsidRPr="00821C39" w:rsidRDefault="00821C39" w:rsidP="00BA2A31">
      <w:pPr>
        <w:ind w:firstLine="284"/>
        <w:jc w:val="both"/>
        <w:rPr>
          <w:sz w:val="22"/>
          <w:szCs w:val="22"/>
          <w:u w:val="single"/>
        </w:rPr>
      </w:pPr>
      <w:r w:rsidRPr="00821C39">
        <w:rPr>
          <w:sz w:val="22"/>
          <w:szCs w:val="22"/>
          <w:u w:val="single"/>
        </w:rPr>
        <w:t>Observation 3.3-1: On whether new beam identification is supported or not, 15 companies support it; 3 companies do not support it.</w:t>
      </w:r>
    </w:p>
    <w:p w14:paraId="5BE98CE1" w14:textId="6878FDD9" w:rsidR="00821C39" w:rsidRPr="00821C39" w:rsidRDefault="00821C39" w:rsidP="00BA2A31">
      <w:pPr>
        <w:ind w:firstLine="284"/>
        <w:jc w:val="both"/>
        <w:rPr>
          <w:sz w:val="22"/>
          <w:szCs w:val="22"/>
          <w:u w:val="single"/>
        </w:rPr>
      </w:pPr>
      <w:r w:rsidRPr="00821C39">
        <w:rPr>
          <w:sz w:val="22"/>
          <w:szCs w:val="22"/>
          <w:u w:val="single"/>
        </w:rPr>
        <w:t>Observation 3.3-2: On RS for new beam identification, 7 companies support SSB/CSI-RS from current CC, 6 companies support SSB/CSI-RS from current CC or another CC.</w:t>
      </w:r>
    </w:p>
    <w:p w14:paraId="039F18E3" w14:textId="49B7CED0" w:rsidR="00821C39" w:rsidRPr="00821C39" w:rsidRDefault="00821C39" w:rsidP="00BA2A31">
      <w:pPr>
        <w:ind w:firstLine="284"/>
        <w:jc w:val="both"/>
        <w:rPr>
          <w:b/>
          <w:sz w:val="22"/>
          <w:szCs w:val="22"/>
        </w:rPr>
      </w:pPr>
      <w:r w:rsidRPr="00821C39">
        <w:rPr>
          <w:b/>
          <w:sz w:val="22"/>
          <w:szCs w:val="22"/>
        </w:rPr>
        <w:t>Proposal 3.3:</w:t>
      </w:r>
    </w:p>
    <w:p w14:paraId="4936307A" w14:textId="7494F591" w:rsidR="00821C39" w:rsidRDefault="00821C39" w:rsidP="00821C39">
      <w:pPr>
        <w:pStyle w:val="ListParagraph"/>
        <w:numPr>
          <w:ilvl w:val="0"/>
          <w:numId w:val="21"/>
        </w:numPr>
        <w:jc w:val="both"/>
        <w:rPr>
          <w:rFonts w:ascii="Times New Roman" w:hAnsi="Times New Roman"/>
          <w:b/>
        </w:rPr>
      </w:pPr>
      <w:r w:rsidRPr="0006672C">
        <w:rPr>
          <w:rFonts w:ascii="Times New Roman" w:hAnsi="Times New Roman"/>
          <w:b/>
        </w:rPr>
        <w:t>For SCell new beam identification,</w:t>
      </w:r>
      <w:r>
        <w:rPr>
          <w:rFonts w:ascii="Times New Roman" w:hAnsi="Times New Roman"/>
          <w:b/>
        </w:rPr>
        <w:t xml:space="preserve"> new</w:t>
      </w:r>
      <w:r w:rsidRPr="00821C39">
        <w:t xml:space="preserve"> </w:t>
      </w:r>
      <w:r w:rsidRPr="00821C39">
        <w:rPr>
          <w:rFonts w:ascii="Times New Roman" w:hAnsi="Times New Roman"/>
          <w:b/>
        </w:rPr>
        <w:t xml:space="preserve">beam identification is </w:t>
      </w:r>
      <w:r>
        <w:rPr>
          <w:rFonts w:ascii="Times New Roman" w:hAnsi="Times New Roman"/>
          <w:b/>
        </w:rPr>
        <w:t xml:space="preserve">supported, which is </w:t>
      </w:r>
      <w:r w:rsidRPr="00821C39">
        <w:rPr>
          <w:rFonts w:ascii="Times New Roman" w:hAnsi="Times New Roman"/>
          <w:b/>
        </w:rPr>
        <w:t>based on CSI-RS/SSB</w:t>
      </w:r>
      <w:r>
        <w:rPr>
          <w:rFonts w:ascii="Times New Roman" w:hAnsi="Times New Roman"/>
          <w:b/>
        </w:rPr>
        <w:t>.</w:t>
      </w:r>
    </w:p>
    <w:p w14:paraId="119DB4C3" w14:textId="6B2F9DB6" w:rsidR="00821C39" w:rsidRPr="0006672C" w:rsidRDefault="00821C39" w:rsidP="00821C39">
      <w:pPr>
        <w:pStyle w:val="ListParagraph"/>
        <w:numPr>
          <w:ilvl w:val="1"/>
          <w:numId w:val="21"/>
        </w:numPr>
        <w:jc w:val="both"/>
        <w:rPr>
          <w:rFonts w:ascii="Times New Roman" w:hAnsi="Times New Roman"/>
          <w:b/>
        </w:rPr>
      </w:pPr>
      <w:r>
        <w:rPr>
          <w:rFonts w:ascii="Times New Roman" w:hAnsi="Times New Roman"/>
          <w:b/>
        </w:rPr>
        <w:t>FFS: whether the CSI-RS/SSB can be in another CC</w:t>
      </w:r>
    </w:p>
    <w:p w14:paraId="584E2A40" w14:textId="77777777" w:rsidR="00821C39" w:rsidRDefault="00821C39" w:rsidP="00BA2A31">
      <w:pPr>
        <w:ind w:firstLine="284"/>
        <w:jc w:val="both"/>
        <w:rPr>
          <w:sz w:val="22"/>
          <w:szCs w:val="22"/>
        </w:rPr>
      </w:pPr>
    </w:p>
    <w:p w14:paraId="0DA7D86A" w14:textId="3C273548" w:rsidR="0074433E" w:rsidRPr="0074433E" w:rsidRDefault="0074433E" w:rsidP="0074433E">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74433E" w14:paraId="0D4FB697"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B261F37" w14:textId="77777777" w:rsidR="0074433E" w:rsidRDefault="0074433E" w:rsidP="00941723">
            <w:pPr>
              <w:jc w:val="both"/>
              <w:rPr>
                <w:sz w:val="22"/>
                <w:szCs w:val="22"/>
              </w:rPr>
            </w:pPr>
            <w:r>
              <w:rPr>
                <w:sz w:val="22"/>
                <w:szCs w:val="22"/>
              </w:rPr>
              <w:t>Companies</w:t>
            </w:r>
          </w:p>
        </w:tc>
        <w:tc>
          <w:tcPr>
            <w:tcW w:w="7188" w:type="dxa"/>
          </w:tcPr>
          <w:p w14:paraId="0088707A" w14:textId="1BE991ED" w:rsidR="0074433E" w:rsidRDefault="0074433E"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w:t>
            </w:r>
            <w:r w:rsidR="002E1556">
              <w:rPr>
                <w:sz w:val="22"/>
                <w:szCs w:val="22"/>
              </w:rPr>
              <w:t>s</w:t>
            </w:r>
          </w:p>
        </w:tc>
      </w:tr>
      <w:tr w:rsidR="0097308F" w14:paraId="5CBD4FF8"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61C7029" w14:textId="7D45651E" w:rsidR="0097308F" w:rsidRDefault="0097308F" w:rsidP="0097308F">
            <w:pPr>
              <w:jc w:val="both"/>
              <w:rPr>
                <w:sz w:val="22"/>
                <w:szCs w:val="22"/>
              </w:rPr>
            </w:pPr>
            <w:r>
              <w:rPr>
                <w:sz w:val="22"/>
                <w:szCs w:val="22"/>
              </w:rPr>
              <w:t>Nokia</w:t>
            </w:r>
          </w:p>
        </w:tc>
        <w:tc>
          <w:tcPr>
            <w:tcW w:w="7188" w:type="dxa"/>
          </w:tcPr>
          <w:p w14:paraId="4C07A7CD" w14:textId="6A452A8E"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Alt4: support new candidate beam identification as part of SCell BFR procedure. Details ffs.</w:t>
            </w:r>
          </w:p>
        </w:tc>
      </w:tr>
      <w:tr w:rsidR="0097308F" w14:paraId="7BEFF0A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65B1B788" w14:textId="7BD39FB3" w:rsidR="0097308F" w:rsidRDefault="006324A5" w:rsidP="0097308F">
            <w:pPr>
              <w:jc w:val="both"/>
              <w:rPr>
                <w:sz w:val="22"/>
                <w:szCs w:val="22"/>
              </w:rPr>
            </w:pPr>
            <w:r>
              <w:rPr>
                <w:sz w:val="22"/>
                <w:szCs w:val="22"/>
              </w:rPr>
              <w:t>CATT</w:t>
            </w:r>
          </w:p>
        </w:tc>
        <w:tc>
          <w:tcPr>
            <w:tcW w:w="7188" w:type="dxa"/>
          </w:tcPr>
          <w:p w14:paraId="6DDABF75" w14:textId="00A2A345" w:rsidR="0097308F" w:rsidRDefault="006324A5"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Alt.2</w:t>
            </w:r>
          </w:p>
        </w:tc>
      </w:tr>
      <w:tr w:rsidR="000B5B3F" w14:paraId="455022A0"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AAF5963" w14:textId="1CBC2FB1" w:rsidR="000B5B3F" w:rsidRDefault="000B5B3F" w:rsidP="0097308F">
            <w:pPr>
              <w:jc w:val="both"/>
              <w:rPr>
                <w:sz w:val="22"/>
                <w:szCs w:val="22"/>
              </w:rPr>
            </w:pPr>
            <w:r>
              <w:rPr>
                <w:sz w:val="22"/>
                <w:szCs w:val="22"/>
              </w:rPr>
              <w:t>Convida Wireless</w:t>
            </w:r>
          </w:p>
        </w:tc>
        <w:tc>
          <w:tcPr>
            <w:tcW w:w="7188" w:type="dxa"/>
          </w:tcPr>
          <w:p w14:paraId="34052B05" w14:textId="6844538A" w:rsidR="000B5B3F" w:rsidRDefault="000B5B3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 1, follow Rel-15 PCell new beam identification.</w:t>
            </w:r>
          </w:p>
        </w:tc>
      </w:tr>
      <w:tr w:rsidR="000B5B3F" w14:paraId="76FAF20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5D57B45" w14:textId="01668E80" w:rsidR="000B5B3F" w:rsidRDefault="004B4513" w:rsidP="0097308F">
            <w:pPr>
              <w:jc w:val="both"/>
              <w:rPr>
                <w:sz w:val="22"/>
                <w:szCs w:val="22"/>
              </w:rPr>
            </w:pPr>
            <w:r>
              <w:rPr>
                <w:rFonts w:hint="eastAsia"/>
                <w:sz w:val="22"/>
                <w:szCs w:val="22"/>
              </w:rPr>
              <w:t>Fujitsu</w:t>
            </w:r>
          </w:p>
        </w:tc>
        <w:tc>
          <w:tcPr>
            <w:tcW w:w="7188" w:type="dxa"/>
          </w:tcPr>
          <w:p w14:paraId="09E6D15F" w14:textId="0290A069" w:rsidR="000B5B3F" w:rsidRDefault="004B4513"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Support Alt-1</w:t>
            </w:r>
            <w:r>
              <w:rPr>
                <w:sz w:val="22"/>
                <w:szCs w:val="22"/>
              </w:rPr>
              <w:t>. NBI RS from other CC may not be accurate enough.</w:t>
            </w:r>
          </w:p>
        </w:tc>
      </w:tr>
      <w:tr w:rsidR="004A48D7" w14:paraId="55843899" w14:textId="77777777" w:rsidTr="004A4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375DE27" w14:textId="77777777" w:rsidR="004A48D7" w:rsidRDefault="004A48D7" w:rsidP="00941723">
            <w:pPr>
              <w:jc w:val="both"/>
              <w:rPr>
                <w:sz w:val="22"/>
                <w:szCs w:val="22"/>
              </w:rPr>
            </w:pPr>
            <w:r>
              <w:rPr>
                <w:rFonts w:hint="eastAsia"/>
                <w:sz w:val="22"/>
                <w:szCs w:val="22"/>
                <w:lang w:eastAsia="zh-CN"/>
              </w:rPr>
              <w:t>Huawei/HiSilicon</w:t>
            </w:r>
          </w:p>
        </w:tc>
        <w:tc>
          <w:tcPr>
            <w:tcW w:w="7188" w:type="dxa"/>
          </w:tcPr>
          <w:p w14:paraId="1BD856BC" w14:textId="77777777" w:rsidR="004A48D7" w:rsidRDefault="004A48D7" w:rsidP="0094172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Alt-2. And the overhead from periodic CSI-RS/SSB on multiple SCell(s) should be discussed. </w:t>
            </w:r>
          </w:p>
        </w:tc>
      </w:tr>
      <w:tr w:rsidR="00946F03" w14:paraId="22ECDED4" w14:textId="77777777" w:rsidTr="004A48D7">
        <w:tc>
          <w:tcPr>
            <w:cnfStyle w:val="001000000000" w:firstRow="0" w:lastRow="0" w:firstColumn="1" w:lastColumn="0" w:oddVBand="0" w:evenVBand="0" w:oddHBand="0" w:evenHBand="0" w:firstRowFirstColumn="0" w:firstRowLastColumn="0" w:lastRowFirstColumn="0" w:lastRowLastColumn="0"/>
            <w:tcW w:w="2972" w:type="dxa"/>
          </w:tcPr>
          <w:p w14:paraId="48F334E6" w14:textId="3AF2D231" w:rsidR="00946F03" w:rsidRDefault="00946F03" w:rsidP="00946F03">
            <w:pPr>
              <w:jc w:val="both"/>
              <w:rPr>
                <w:sz w:val="22"/>
                <w:szCs w:val="22"/>
                <w:lang w:eastAsia="zh-CN"/>
              </w:rPr>
            </w:pPr>
            <w:r>
              <w:rPr>
                <w:lang w:eastAsia="zh-CN"/>
              </w:rPr>
              <w:t>Samsung</w:t>
            </w:r>
          </w:p>
        </w:tc>
        <w:tc>
          <w:tcPr>
            <w:tcW w:w="7188" w:type="dxa"/>
          </w:tcPr>
          <w:p w14:paraId="10766C82" w14:textId="77777777" w:rsidR="00946F03" w:rsidRDefault="00946F03" w:rsidP="00946F03">
            <w:pPr>
              <w:spacing w:after="120"/>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NBI for SCell is not necessary. The reason for PCell NBI in R15 is that BFR is declared when ALL PDCCH links in PCell fail. So gNB requires a ‘good’ beam for transmitting its response. This is not the case for SCell. When BFR is declared for SCell, PCell beams don’t ‘fail’ and can be used to transmit gNB response.</w:t>
            </w:r>
          </w:p>
          <w:p w14:paraId="2A2D6E60" w14:textId="77777777" w:rsidR="00946F03" w:rsidRDefault="00946F03" w:rsidP="00946F03">
            <w:pPr>
              <w:spacing w:after="120"/>
              <w:jc w:val="both"/>
              <w:cnfStyle w:val="000000000000" w:firstRow="0" w:lastRow="0" w:firstColumn="0" w:lastColumn="0" w:oddVBand="0" w:evenVBand="0" w:oddHBand="0" w:evenHBand="0" w:firstRowFirstColumn="0" w:firstRowLastColumn="0" w:lastRowFirstColumn="0" w:lastRowLastColumn="0"/>
              <w:rPr>
                <w:lang w:eastAsia="zh-CN"/>
              </w:rPr>
            </w:pPr>
            <w:r>
              <w:rPr>
                <w:lang w:eastAsia="zh-CN"/>
              </w:rPr>
              <w:t>In addition, at least 2 potential issues on introducing NBI for SCell:</w:t>
            </w:r>
          </w:p>
          <w:p w14:paraId="2BF026BA" w14:textId="77777777" w:rsidR="00946F03" w:rsidRPr="00540AC2" w:rsidRDefault="00946F03" w:rsidP="00946F03">
            <w:pPr>
              <w:pStyle w:val="ListParagraph"/>
              <w:numPr>
                <w:ilvl w:val="0"/>
                <w:numId w:val="30"/>
              </w:numPr>
              <w:spacing w:after="120"/>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sz w:val="20"/>
                <w:lang w:eastAsia="zh-CN"/>
              </w:rPr>
              <w:t>Potentially</w:t>
            </w:r>
            <w:r w:rsidRPr="00252838">
              <w:rPr>
                <w:rFonts w:ascii="Times New Roman" w:hAnsi="Times New Roman"/>
                <w:sz w:val="20"/>
                <w:lang w:eastAsia="zh-CN"/>
              </w:rPr>
              <w:t xml:space="preserve"> failed beam recovery in one Scell </w:t>
            </w:r>
            <w:r>
              <w:rPr>
                <w:rFonts w:ascii="Times New Roman" w:hAnsi="Times New Roman"/>
                <w:sz w:val="20"/>
                <w:lang w:eastAsia="zh-CN"/>
              </w:rPr>
              <w:t>when no new beam</w:t>
            </w:r>
            <w:r w:rsidRPr="00252838">
              <w:rPr>
                <w:rFonts w:ascii="Times New Roman" w:hAnsi="Times New Roman"/>
                <w:sz w:val="20"/>
                <w:lang w:eastAsia="zh-CN"/>
              </w:rPr>
              <w:t xml:space="preserve"> is found and </w:t>
            </w:r>
            <w:r>
              <w:rPr>
                <w:rFonts w:ascii="Times New Roman" w:hAnsi="Times New Roman"/>
                <w:sz w:val="20"/>
                <w:lang w:eastAsia="zh-CN"/>
              </w:rPr>
              <w:t>(</w:t>
            </w:r>
            <w:r w:rsidRPr="00252838">
              <w:rPr>
                <w:rFonts w:ascii="Times New Roman" w:hAnsi="Times New Roman"/>
                <w:sz w:val="20"/>
                <w:lang w:eastAsia="zh-CN"/>
              </w:rPr>
              <w:t>thus</w:t>
            </w:r>
            <w:r>
              <w:rPr>
                <w:rFonts w:ascii="Times New Roman" w:hAnsi="Times New Roman"/>
                <w:sz w:val="20"/>
                <w:lang w:eastAsia="zh-CN"/>
              </w:rPr>
              <w:t>)</w:t>
            </w:r>
            <w:r w:rsidRPr="00252838">
              <w:rPr>
                <w:rFonts w:ascii="Times New Roman" w:hAnsi="Times New Roman"/>
                <w:sz w:val="20"/>
                <w:lang w:eastAsia="zh-CN"/>
              </w:rPr>
              <w:t xml:space="preserve"> </w:t>
            </w:r>
            <w:r>
              <w:rPr>
                <w:rFonts w:ascii="Times New Roman" w:hAnsi="Times New Roman"/>
                <w:sz w:val="20"/>
                <w:lang w:eastAsia="zh-CN"/>
              </w:rPr>
              <w:t xml:space="preserve">BF </w:t>
            </w:r>
            <w:r w:rsidRPr="00252838">
              <w:rPr>
                <w:rFonts w:ascii="Times New Roman" w:hAnsi="Times New Roman"/>
                <w:sz w:val="20"/>
                <w:lang w:eastAsia="zh-CN"/>
              </w:rPr>
              <w:t xml:space="preserve">is not reported to the gNB - although, the gNB </w:t>
            </w:r>
            <w:r>
              <w:rPr>
                <w:rFonts w:ascii="Times New Roman" w:hAnsi="Times New Roman"/>
                <w:sz w:val="20"/>
                <w:lang w:eastAsia="zh-CN"/>
              </w:rPr>
              <w:t xml:space="preserve">could </w:t>
            </w:r>
            <w:r w:rsidRPr="00252838">
              <w:rPr>
                <w:rFonts w:ascii="Times New Roman" w:hAnsi="Times New Roman"/>
                <w:sz w:val="20"/>
                <w:lang w:eastAsia="zh-CN"/>
              </w:rPr>
              <w:t xml:space="preserve">still </w:t>
            </w:r>
            <w:r>
              <w:rPr>
                <w:rFonts w:ascii="Times New Roman" w:hAnsi="Times New Roman"/>
                <w:sz w:val="20"/>
                <w:lang w:eastAsia="zh-CN"/>
              </w:rPr>
              <w:t xml:space="preserve">have </w:t>
            </w:r>
            <w:r w:rsidRPr="00252838">
              <w:rPr>
                <w:rFonts w:ascii="Times New Roman" w:hAnsi="Times New Roman"/>
                <w:sz w:val="20"/>
                <w:lang w:eastAsia="zh-CN"/>
              </w:rPr>
              <w:t>rec</w:t>
            </w:r>
            <w:r>
              <w:rPr>
                <w:rFonts w:ascii="Times New Roman" w:hAnsi="Times New Roman"/>
                <w:sz w:val="20"/>
                <w:lang w:eastAsia="zh-CN"/>
              </w:rPr>
              <w:t>ov</w:t>
            </w:r>
            <w:r w:rsidRPr="00252838">
              <w:rPr>
                <w:rFonts w:ascii="Times New Roman" w:hAnsi="Times New Roman"/>
                <w:sz w:val="20"/>
                <w:lang w:eastAsia="zh-CN"/>
              </w:rPr>
              <w:t xml:space="preserve">ered the Scell if the </w:t>
            </w:r>
            <w:r>
              <w:rPr>
                <w:rFonts w:ascii="Times New Roman" w:hAnsi="Times New Roman"/>
                <w:sz w:val="20"/>
                <w:lang w:eastAsia="zh-CN"/>
              </w:rPr>
              <w:t xml:space="preserve">BF </w:t>
            </w:r>
            <w:r w:rsidRPr="00252838">
              <w:rPr>
                <w:rFonts w:ascii="Times New Roman" w:hAnsi="Times New Roman"/>
                <w:sz w:val="20"/>
                <w:lang w:eastAsia="zh-CN"/>
              </w:rPr>
              <w:t>event of that Scell is reported to the gNB.</w:t>
            </w:r>
          </w:p>
          <w:p w14:paraId="35413DCE" w14:textId="370A7CD8" w:rsidR="00946F03" w:rsidRDefault="00946F03" w:rsidP="00946F03">
            <w:pPr>
              <w:jc w:val="both"/>
              <w:cnfStyle w:val="000000000000" w:firstRow="0" w:lastRow="0" w:firstColumn="0" w:lastColumn="0" w:oddVBand="0" w:evenVBand="0" w:oddHBand="0" w:evenHBand="0" w:firstRowFirstColumn="0" w:firstRowLastColumn="0" w:lastRowFirstColumn="0" w:lastRowLastColumn="0"/>
              <w:rPr>
                <w:sz w:val="22"/>
                <w:szCs w:val="22"/>
              </w:rPr>
            </w:pPr>
            <w:r>
              <w:rPr>
                <w:lang w:eastAsia="zh-CN"/>
              </w:rPr>
              <w:t>I</w:t>
            </w:r>
            <w:r w:rsidRPr="00252838">
              <w:rPr>
                <w:rFonts w:eastAsia="Calibri"/>
                <w:szCs w:val="22"/>
                <w:lang w:val="en-US" w:eastAsia="zh-CN"/>
              </w:rPr>
              <w:t>ncrease</w:t>
            </w:r>
            <w:r>
              <w:rPr>
                <w:lang w:eastAsia="zh-CN"/>
              </w:rPr>
              <w:t xml:space="preserve"> in</w:t>
            </w:r>
            <w:r w:rsidRPr="00252838">
              <w:rPr>
                <w:rFonts w:eastAsia="Calibri"/>
                <w:szCs w:val="22"/>
                <w:lang w:val="en-US" w:eastAsia="zh-CN"/>
              </w:rPr>
              <w:t xml:space="preserve"> UE computational complexity. </w:t>
            </w:r>
            <w:r>
              <w:rPr>
                <w:lang w:eastAsia="zh-CN"/>
              </w:rPr>
              <w:t xml:space="preserve">Without SCell NBI, when </w:t>
            </w:r>
            <w:r w:rsidRPr="00252838">
              <w:rPr>
                <w:rFonts w:eastAsia="Calibri"/>
                <w:szCs w:val="22"/>
                <w:lang w:val="en-US" w:eastAsia="zh-CN"/>
              </w:rPr>
              <w:t>SCell</w:t>
            </w:r>
            <w:r>
              <w:rPr>
                <w:lang w:eastAsia="zh-CN"/>
              </w:rPr>
              <w:t xml:space="preserve"> BF occurs</w:t>
            </w:r>
            <w:r w:rsidRPr="00252838">
              <w:rPr>
                <w:rFonts w:eastAsia="Calibri"/>
                <w:szCs w:val="22"/>
                <w:lang w:val="en-US" w:eastAsia="zh-CN"/>
              </w:rPr>
              <w:t>, the UE only need</w:t>
            </w:r>
            <w:r>
              <w:rPr>
                <w:lang w:eastAsia="zh-CN"/>
              </w:rPr>
              <w:t>s</w:t>
            </w:r>
            <w:r w:rsidRPr="00252838">
              <w:rPr>
                <w:rFonts w:eastAsia="Calibri"/>
                <w:szCs w:val="22"/>
                <w:lang w:val="en-US" w:eastAsia="zh-CN"/>
              </w:rPr>
              <w:t xml:space="preserve"> to report the </w:t>
            </w:r>
            <w:r>
              <w:rPr>
                <w:lang w:eastAsia="zh-CN"/>
              </w:rPr>
              <w:t xml:space="preserve">BF </w:t>
            </w:r>
            <w:r w:rsidRPr="00252838">
              <w:rPr>
                <w:rFonts w:eastAsia="Calibri"/>
                <w:szCs w:val="22"/>
                <w:lang w:val="en-US" w:eastAsia="zh-CN"/>
              </w:rPr>
              <w:t>event of that SCell to the PCell</w:t>
            </w:r>
            <w:r>
              <w:rPr>
                <w:lang w:eastAsia="zh-CN"/>
              </w:rPr>
              <w:t>. Then</w:t>
            </w:r>
            <w:r w:rsidRPr="00252838">
              <w:rPr>
                <w:rFonts w:eastAsia="Calibri"/>
                <w:szCs w:val="22"/>
                <w:lang w:val="en-US" w:eastAsia="zh-CN"/>
              </w:rPr>
              <w:t xml:space="preserve"> the gNB </w:t>
            </w:r>
            <w:r>
              <w:rPr>
                <w:lang w:eastAsia="zh-CN"/>
              </w:rPr>
              <w:t xml:space="preserve">performs SCell beam </w:t>
            </w:r>
            <w:r w:rsidRPr="00252838">
              <w:rPr>
                <w:rFonts w:eastAsia="Calibri"/>
                <w:szCs w:val="22"/>
                <w:lang w:val="en-US" w:eastAsia="zh-CN"/>
              </w:rPr>
              <w:t xml:space="preserve">switch.  </w:t>
            </w:r>
            <w:r>
              <w:rPr>
                <w:lang w:eastAsia="zh-CN"/>
              </w:rPr>
              <w:t xml:space="preserve">There is no need for imposing the </w:t>
            </w:r>
            <w:r w:rsidRPr="00252838">
              <w:rPr>
                <w:rFonts w:eastAsia="Calibri"/>
                <w:szCs w:val="22"/>
                <w:lang w:val="en-US" w:eastAsia="zh-CN"/>
              </w:rPr>
              <w:t xml:space="preserve">UE to </w:t>
            </w:r>
            <w:r>
              <w:rPr>
                <w:lang w:eastAsia="zh-CN"/>
              </w:rPr>
              <w:t xml:space="preserve">perform NBI </w:t>
            </w:r>
            <w:r w:rsidRPr="00252838">
              <w:rPr>
                <w:rFonts w:eastAsia="Calibri"/>
                <w:szCs w:val="22"/>
                <w:lang w:val="en-US" w:eastAsia="zh-CN"/>
              </w:rPr>
              <w:t>on every Scell</w:t>
            </w:r>
            <w:r w:rsidRPr="00252838">
              <w:rPr>
                <w:rFonts w:ascii="Calibri" w:eastAsia="Calibri" w:hAnsi="Calibri"/>
                <w:szCs w:val="22"/>
                <w:lang w:val="en-US" w:eastAsia="zh-CN"/>
              </w:rPr>
              <w:t xml:space="preserve"> </w:t>
            </w:r>
          </w:p>
        </w:tc>
      </w:tr>
      <w:tr w:rsidR="00456380" w14:paraId="6E6ACA7C" w14:textId="77777777" w:rsidTr="004A4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57B790E" w14:textId="5B5AB68D" w:rsidR="00456380" w:rsidRDefault="00456380" w:rsidP="00456380">
            <w:pPr>
              <w:jc w:val="both"/>
              <w:rPr>
                <w:lang w:eastAsia="zh-CN"/>
              </w:rPr>
            </w:pPr>
            <w:r>
              <w:rPr>
                <w:rFonts w:hint="eastAsia"/>
                <w:sz w:val="22"/>
                <w:szCs w:val="22"/>
                <w:lang w:eastAsia="zh-CN"/>
              </w:rPr>
              <w:t>Z</w:t>
            </w:r>
            <w:r>
              <w:rPr>
                <w:sz w:val="22"/>
                <w:szCs w:val="22"/>
                <w:lang w:eastAsia="zh-CN"/>
              </w:rPr>
              <w:t>TE</w:t>
            </w:r>
          </w:p>
        </w:tc>
        <w:tc>
          <w:tcPr>
            <w:tcW w:w="7188" w:type="dxa"/>
          </w:tcPr>
          <w:p w14:paraId="421A280C" w14:textId="77777777" w:rsidR="00456380" w:rsidRDefault="00456380" w:rsidP="00456380">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A</w:t>
            </w:r>
            <w:r>
              <w:rPr>
                <w:sz w:val="22"/>
                <w:szCs w:val="22"/>
                <w:lang w:eastAsia="zh-CN"/>
              </w:rPr>
              <w:t xml:space="preserve">lt1: </w:t>
            </w:r>
            <w:r>
              <w:rPr>
                <w:sz w:val="22"/>
                <w:szCs w:val="22"/>
              </w:rPr>
              <w:t xml:space="preserve">If using one RS set from another cell for new beam identification, it is questionable how we can guarantee the performance of the new beam in this cell; If the RS from other cell, e.g., Pcell, is used for this new beam identification of Scell, it is questionable why we do not only perform beam recovery in the other cell directly, e.g., Pcell. From our perspective, the recovery of Scell is only </w:t>
            </w:r>
            <w:r>
              <w:rPr>
                <w:sz w:val="22"/>
                <w:szCs w:val="22"/>
              </w:rPr>
              <w:lastRenderedPageBreak/>
              <w:t>performed in the case that the RSs for new beam identification are in its own cell.</w:t>
            </w:r>
          </w:p>
          <w:p w14:paraId="3CDFBD37" w14:textId="007F32A0" w:rsidR="00456380" w:rsidRDefault="00456380" w:rsidP="00456380">
            <w:pPr>
              <w:spacing w:after="120"/>
              <w:jc w:val="both"/>
              <w:cnfStyle w:val="000000100000" w:firstRow="0" w:lastRow="0" w:firstColumn="0" w:lastColumn="0" w:oddVBand="0" w:evenVBand="0" w:oddHBand="1" w:evenHBand="0" w:firstRowFirstColumn="0" w:firstRowLastColumn="0" w:lastRowFirstColumn="0" w:lastRowLastColumn="0"/>
              <w:rPr>
                <w:lang w:eastAsia="zh-CN"/>
              </w:rPr>
            </w:pPr>
            <w:r>
              <w:rPr>
                <w:sz w:val="22"/>
                <w:szCs w:val="22"/>
              </w:rPr>
              <w:t>If RS overhead is a real problem, we can live with Alt 3 or Alt 4, e.g., AP-CSI reporting of one or more newly identified beams.</w:t>
            </w:r>
          </w:p>
        </w:tc>
      </w:tr>
      <w:tr w:rsidR="00E60CC9" w14:paraId="4C0E5EA4" w14:textId="77777777" w:rsidTr="004A48D7">
        <w:tc>
          <w:tcPr>
            <w:cnfStyle w:val="001000000000" w:firstRow="0" w:lastRow="0" w:firstColumn="1" w:lastColumn="0" w:oddVBand="0" w:evenVBand="0" w:oddHBand="0" w:evenHBand="0" w:firstRowFirstColumn="0" w:firstRowLastColumn="0" w:lastRowFirstColumn="0" w:lastRowLastColumn="0"/>
            <w:tcW w:w="2972" w:type="dxa"/>
          </w:tcPr>
          <w:p w14:paraId="1555CF40" w14:textId="03BC13F0" w:rsidR="00E60CC9" w:rsidRDefault="00E60CC9" w:rsidP="00456380">
            <w:pPr>
              <w:jc w:val="both"/>
              <w:rPr>
                <w:sz w:val="22"/>
                <w:szCs w:val="22"/>
                <w:lang w:eastAsia="zh-CN"/>
              </w:rPr>
            </w:pPr>
            <w:r>
              <w:rPr>
                <w:sz w:val="22"/>
                <w:szCs w:val="22"/>
                <w:lang w:eastAsia="zh-CN"/>
              </w:rPr>
              <w:lastRenderedPageBreak/>
              <w:t>Ericsson</w:t>
            </w:r>
          </w:p>
        </w:tc>
        <w:tc>
          <w:tcPr>
            <w:tcW w:w="7188" w:type="dxa"/>
          </w:tcPr>
          <w:p w14:paraId="17FC7B2E" w14:textId="6AD4DF6F" w:rsidR="00E60CC9" w:rsidRDefault="00E60CC9" w:rsidP="0045638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rPr>
              <w:t>Alt 1. Alt 2 could be ok as well if the overhead is manageable, but we fail to see how the NW would use the info about beams in another cell.</w:t>
            </w:r>
          </w:p>
        </w:tc>
      </w:tr>
      <w:tr w:rsidR="002A0D52" w14:paraId="57B4918E" w14:textId="77777777" w:rsidTr="004A48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E88571C" w14:textId="4540DAB7" w:rsidR="002A0D52" w:rsidRDefault="002A0D52" w:rsidP="00456380">
            <w:pPr>
              <w:jc w:val="both"/>
              <w:rPr>
                <w:sz w:val="22"/>
                <w:szCs w:val="22"/>
                <w:lang w:eastAsia="zh-CN"/>
              </w:rPr>
            </w:pPr>
            <w:r>
              <w:rPr>
                <w:sz w:val="22"/>
                <w:szCs w:val="22"/>
                <w:lang w:eastAsia="zh-CN"/>
              </w:rPr>
              <w:t>OPPO</w:t>
            </w:r>
          </w:p>
        </w:tc>
        <w:tc>
          <w:tcPr>
            <w:tcW w:w="7188" w:type="dxa"/>
          </w:tcPr>
          <w:p w14:paraId="7F82CB0C" w14:textId="64D58BA0" w:rsidR="002A0D52" w:rsidRDefault="002A0D52" w:rsidP="002A0D5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Support Alt.1. It is doubtable that RS on a CC can reflect the accurate channel quality of another CC, </w:t>
            </w:r>
          </w:p>
        </w:tc>
      </w:tr>
      <w:tr w:rsidR="00747393" w14:paraId="3AE10BA0" w14:textId="77777777" w:rsidTr="00747393">
        <w:tc>
          <w:tcPr>
            <w:cnfStyle w:val="001000000000" w:firstRow="0" w:lastRow="0" w:firstColumn="1" w:lastColumn="0" w:oddVBand="0" w:evenVBand="0" w:oddHBand="0" w:evenHBand="0" w:firstRowFirstColumn="0" w:firstRowLastColumn="0" w:lastRowFirstColumn="0" w:lastRowLastColumn="0"/>
            <w:tcW w:w="2972" w:type="dxa"/>
          </w:tcPr>
          <w:p w14:paraId="69158E70" w14:textId="02FB5E42" w:rsidR="00747393" w:rsidRDefault="00747393" w:rsidP="00B63315">
            <w:pPr>
              <w:jc w:val="both"/>
              <w:rPr>
                <w:sz w:val="22"/>
                <w:szCs w:val="22"/>
                <w:lang w:eastAsia="zh-CN"/>
              </w:rPr>
            </w:pPr>
            <w:r>
              <w:rPr>
                <w:rFonts w:eastAsia="Malgun Gothic"/>
                <w:sz w:val="22"/>
                <w:szCs w:val="22"/>
                <w:lang w:eastAsia="ko-KR"/>
              </w:rPr>
              <w:t>LGE</w:t>
            </w:r>
          </w:p>
        </w:tc>
        <w:tc>
          <w:tcPr>
            <w:tcW w:w="7188" w:type="dxa"/>
          </w:tcPr>
          <w:p w14:paraId="7B06470F" w14:textId="431BCC11" w:rsidR="00747393" w:rsidRPr="00B13219" w:rsidRDefault="00747393" w:rsidP="00B63315">
            <w:pPr>
              <w:jc w:val="both"/>
              <w:cnfStyle w:val="000000000000" w:firstRow="0" w:lastRow="0" w:firstColumn="0" w:lastColumn="0" w:oddVBand="0" w:evenVBand="0" w:oddHBand="0" w:evenHBand="0" w:firstRowFirstColumn="0" w:firstRowLastColumn="0" w:lastRowFirstColumn="0" w:lastRowLastColumn="0"/>
              <w:rPr>
                <w:rFonts w:eastAsia="Malgun Gothic"/>
                <w:b/>
                <w:szCs w:val="22"/>
                <w:lang w:eastAsia="ko-KR"/>
              </w:rPr>
            </w:pPr>
            <w:r>
              <w:rPr>
                <w:rFonts w:eastAsia="Malgun Gothic"/>
                <w:sz w:val="22"/>
                <w:szCs w:val="22"/>
                <w:lang w:eastAsia="ko-KR"/>
              </w:rPr>
              <w:t xml:space="preserve">We prefer Alt.3. In our understanding, NBI in Rel-15 was introduced for finding its associated CFRA for BFRQ. So, if BFRQ is transmitted through PCell, there is no strong motivation to support that. In addition, aperiodic CSI reporting is sufficient for gNB to find the prefer beam(s) in failed cell. </w:t>
            </w:r>
          </w:p>
        </w:tc>
      </w:tr>
      <w:tr w:rsidR="002860B3" w14:paraId="2C3D2B46" w14:textId="77777777" w:rsidTr="007473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63F70B" w14:textId="220685AD" w:rsidR="002860B3" w:rsidRDefault="002860B3" w:rsidP="002860B3">
            <w:pPr>
              <w:jc w:val="both"/>
              <w:rPr>
                <w:rFonts w:eastAsia="Malgun Gothic"/>
                <w:sz w:val="22"/>
                <w:szCs w:val="22"/>
                <w:lang w:eastAsia="ko-KR"/>
              </w:rPr>
            </w:pPr>
            <w:r w:rsidRPr="00B13219">
              <w:rPr>
                <w:rFonts w:eastAsia="Malgun Gothic"/>
                <w:sz w:val="22"/>
                <w:szCs w:val="22"/>
                <w:lang w:eastAsia="ko-KR"/>
              </w:rPr>
              <w:t>Qualcomm</w:t>
            </w:r>
          </w:p>
        </w:tc>
        <w:tc>
          <w:tcPr>
            <w:tcW w:w="7188" w:type="dxa"/>
          </w:tcPr>
          <w:p w14:paraId="0ABB2CDF" w14:textId="77777777" w:rsidR="002860B3" w:rsidRPr="00B13219" w:rsidRDefault="002860B3" w:rsidP="002860B3">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 xml:space="preserve">Support Alt. 4. </w:t>
            </w:r>
          </w:p>
          <w:p w14:paraId="49B51C23" w14:textId="77777777" w:rsidR="002860B3" w:rsidRPr="00B13219" w:rsidRDefault="002860B3" w:rsidP="002860B3">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For SCell with both DL &amp; UL, new beam identification can be based on CSI-RS/SSB on SCell as candidate beam RS + RACH resource on SCell for UE to indicate new beam. The RACH can also help recover outdated TA as well as identifying new UL beam for UE without beam correspondence</w:t>
            </w:r>
          </w:p>
          <w:p w14:paraId="44053C3D" w14:textId="77777777" w:rsidR="002860B3" w:rsidRPr="00B13219" w:rsidRDefault="002860B3" w:rsidP="002860B3">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rPr>
              <w:t>For SCell with DL only, new beam identification can be based on CSI-RS/SSB on SCell as candidate beam RS + L1 beam report on PCell for UE to indicate new beam</w:t>
            </w:r>
          </w:p>
          <w:p w14:paraId="65092E2C" w14:textId="17E4BB9E" w:rsidR="002860B3" w:rsidRDefault="002860B3" w:rsidP="002860B3">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sidRPr="00B13219">
              <w:rPr>
                <w:sz w:val="22"/>
                <w:szCs w:val="22"/>
              </w:rPr>
              <w:t>RACH resource can be dynamically activated on SCell after BFRQ is received on PCell to avoid constant overhead</w:t>
            </w:r>
          </w:p>
        </w:tc>
      </w:tr>
    </w:tbl>
    <w:p w14:paraId="20F5B830" w14:textId="77777777" w:rsidR="0074433E" w:rsidRPr="00747393" w:rsidRDefault="0074433E" w:rsidP="00BA2A31">
      <w:pPr>
        <w:ind w:firstLine="284"/>
        <w:jc w:val="both"/>
        <w:rPr>
          <w:sz w:val="22"/>
          <w:szCs w:val="22"/>
        </w:rPr>
      </w:pPr>
    </w:p>
    <w:p w14:paraId="07A80FFC" w14:textId="335251FF" w:rsidR="00A429A8" w:rsidRDefault="00F45C6B" w:rsidP="00A429A8">
      <w:pPr>
        <w:pStyle w:val="Heading2"/>
      </w:pPr>
      <w:r>
        <w:t>3</w:t>
      </w:r>
      <w:r w:rsidR="00A429A8">
        <w:t>.4 Beam failure recovery response</w:t>
      </w:r>
    </w:p>
    <w:p w14:paraId="5579D9D6" w14:textId="6EEE7BAE" w:rsidR="00A429A8" w:rsidRDefault="006A695D" w:rsidP="00A429A8">
      <w:pPr>
        <w:ind w:firstLine="284"/>
        <w:jc w:val="both"/>
        <w:rPr>
          <w:sz w:val="22"/>
          <w:szCs w:val="22"/>
        </w:rPr>
      </w:pPr>
      <w:r>
        <w:rPr>
          <w:sz w:val="22"/>
          <w:szCs w:val="22"/>
        </w:rPr>
        <w:t>There are the following alternatives for BFR response.</w:t>
      </w:r>
      <w:r w:rsidR="000811F2">
        <w:rPr>
          <w:sz w:val="22"/>
          <w:szCs w:val="22"/>
        </w:rPr>
        <w:t xml:space="preserve"> </w:t>
      </w:r>
    </w:p>
    <w:p w14:paraId="7BF7AD30" w14:textId="10C4CE27" w:rsidR="006A695D" w:rsidRPr="00821C39" w:rsidRDefault="00DE07E4" w:rsidP="006A695D">
      <w:pPr>
        <w:pStyle w:val="ListParagraph"/>
        <w:numPr>
          <w:ilvl w:val="0"/>
          <w:numId w:val="20"/>
        </w:numPr>
        <w:jc w:val="both"/>
        <w:rPr>
          <w:rFonts w:ascii="Times New Roman" w:hAnsi="Times New Roman"/>
        </w:rPr>
      </w:pPr>
      <w:r w:rsidRPr="00821C39">
        <w:rPr>
          <w:rFonts w:ascii="Times New Roman" w:hAnsi="Times New Roman"/>
        </w:rPr>
        <w:t xml:space="preserve">Issue 1: </w:t>
      </w:r>
      <w:r w:rsidR="006A695D" w:rsidRPr="00821C39">
        <w:rPr>
          <w:rFonts w:ascii="Times New Roman" w:hAnsi="Times New Roman"/>
        </w:rPr>
        <w:t xml:space="preserve">For SCell with both uplink and downlink, </w:t>
      </w:r>
    </w:p>
    <w:p w14:paraId="67BBFC67" w14:textId="2D8F4859" w:rsidR="006A695D" w:rsidRPr="00821C39" w:rsidRDefault="006A695D" w:rsidP="006A695D">
      <w:pPr>
        <w:pStyle w:val="ListParagraph"/>
        <w:numPr>
          <w:ilvl w:val="1"/>
          <w:numId w:val="20"/>
        </w:numPr>
        <w:jc w:val="both"/>
        <w:rPr>
          <w:rFonts w:ascii="Times New Roman" w:hAnsi="Times New Roman"/>
        </w:rPr>
      </w:pPr>
      <w:r w:rsidRPr="00821C39">
        <w:rPr>
          <w:rFonts w:ascii="Times New Roman" w:hAnsi="Times New Roman"/>
        </w:rPr>
        <w:t>Alt 1: BFR response is carried by a dedicated SS</w:t>
      </w:r>
      <w:r w:rsidR="002E1556" w:rsidRPr="00821C39">
        <w:rPr>
          <w:rFonts w:ascii="Times New Roman" w:hAnsi="Times New Roman"/>
        </w:rPr>
        <w:t>/CORESET</w:t>
      </w:r>
      <w:r w:rsidR="008D1604" w:rsidRPr="00821C39">
        <w:rPr>
          <w:rFonts w:ascii="Times New Roman" w:hAnsi="Times New Roman"/>
        </w:rPr>
        <w:t xml:space="preserve"> (Similar to CORESET-BFR concept in Rel-15)</w:t>
      </w:r>
    </w:p>
    <w:p w14:paraId="31CEDFE6" w14:textId="0DC936FF" w:rsidR="006A695D" w:rsidRPr="00821C39" w:rsidRDefault="008D1604" w:rsidP="006A695D">
      <w:pPr>
        <w:pStyle w:val="ListParagraph"/>
        <w:numPr>
          <w:ilvl w:val="2"/>
          <w:numId w:val="20"/>
        </w:numPr>
        <w:jc w:val="both"/>
        <w:rPr>
          <w:rFonts w:ascii="Times New Roman" w:hAnsi="Times New Roman"/>
        </w:rPr>
      </w:pPr>
      <w:r w:rsidRPr="00821C39">
        <w:rPr>
          <w:rFonts w:ascii="Times New Roman" w:hAnsi="Times New Roman"/>
        </w:rPr>
        <w:t xml:space="preserve">CATT, </w:t>
      </w:r>
      <w:r w:rsidR="002C0360" w:rsidRPr="00821C39">
        <w:rPr>
          <w:rFonts w:ascii="Times New Roman" w:hAnsi="Times New Roman"/>
        </w:rPr>
        <w:t>ZTE</w:t>
      </w:r>
      <w:r w:rsidR="00134E41" w:rsidRPr="00821C39">
        <w:rPr>
          <w:rFonts w:ascii="Times New Roman" w:hAnsi="Times New Roman"/>
        </w:rPr>
        <w:t>, Intel</w:t>
      </w:r>
      <w:r w:rsidR="00BB38FD" w:rsidRPr="00821C39">
        <w:rPr>
          <w:rFonts w:ascii="Times New Roman" w:hAnsi="Times New Roman"/>
        </w:rPr>
        <w:t>, NEC</w:t>
      </w:r>
      <w:r w:rsidR="000B5B3F" w:rsidRPr="00821C39">
        <w:rPr>
          <w:rFonts w:ascii="Times New Roman" w:hAnsi="Times New Roman"/>
        </w:rPr>
        <w:t>, Convida</w:t>
      </w:r>
      <w:r w:rsidR="004B4513" w:rsidRPr="00821C39">
        <w:rPr>
          <w:rFonts w:ascii="Times New Roman" w:hAnsi="Times New Roman"/>
        </w:rPr>
        <w:t>, Fujitsu</w:t>
      </w:r>
      <w:r w:rsidR="005766AC" w:rsidRPr="00821C39">
        <w:rPr>
          <w:rFonts w:ascii="Times New Roman" w:hAnsi="Times New Roman"/>
        </w:rPr>
        <w:t>, Huawei</w:t>
      </w:r>
      <w:r w:rsidRPr="00821C39">
        <w:rPr>
          <w:rFonts w:ascii="Times New Roman" w:hAnsi="Times New Roman"/>
        </w:rPr>
        <w:t>/</w:t>
      </w:r>
      <w:r w:rsidR="005766AC" w:rsidRPr="00821C39">
        <w:rPr>
          <w:rFonts w:ascii="Times New Roman" w:hAnsi="Times New Roman"/>
        </w:rPr>
        <w:t>HiSilicon</w:t>
      </w:r>
      <w:r w:rsidR="00BC02DB" w:rsidRPr="00821C39">
        <w:rPr>
          <w:rFonts w:ascii="Times New Roman" w:hAnsi="Times New Roman"/>
        </w:rPr>
        <w:t>, InterDigital</w:t>
      </w:r>
      <w:r w:rsidR="00633460" w:rsidRPr="00821C39">
        <w:rPr>
          <w:rFonts w:ascii="Times New Roman" w:hAnsi="Times New Roman"/>
        </w:rPr>
        <w:t xml:space="preserve">, OPPO, </w:t>
      </w:r>
      <w:r w:rsidR="006B5F3E" w:rsidRPr="00821C39">
        <w:rPr>
          <w:rFonts w:ascii="Times New Roman" w:hAnsi="Times New Roman"/>
        </w:rPr>
        <w:t xml:space="preserve"> </w:t>
      </w:r>
      <w:r w:rsidR="00747393" w:rsidRPr="00821C39">
        <w:rPr>
          <w:rFonts w:ascii="Times New Roman" w:hAnsi="Times New Roman"/>
        </w:rPr>
        <w:t>CMCC</w:t>
      </w:r>
      <w:r w:rsidRPr="00821C39">
        <w:rPr>
          <w:rFonts w:ascii="Times New Roman" w:hAnsi="Times New Roman"/>
        </w:rPr>
        <w:t>, APT</w:t>
      </w:r>
      <w:r w:rsidR="004C7966" w:rsidRPr="00821C39">
        <w:rPr>
          <w:rFonts w:ascii="Times New Roman" w:hAnsi="Times New Roman"/>
        </w:rPr>
        <w:t>, Qualcomm</w:t>
      </w:r>
    </w:p>
    <w:p w14:paraId="68704448" w14:textId="4BE5E413" w:rsidR="006A695D" w:rsidRPr="00821C39" w:rsidRDefault="006A695D" w:rsidP="006A695D">
      <w:pPr>
        <w:pStyle w:val="ListParagraph"/>
        <w:numPr>
          <w:ilvl w:val="1"/>
          <w:numId w:val="20"/>
        </w:numPr>
        <w:jc w:val="both"/>
        <w:rPr>
          <w:rFonts w:ascii="Times New Roman" w:hAnsi="Times New Roman"/>
        </w:rPr>
      </w:pPr>
      <w:r w:rsidRPr="00821C39">
        <w:rPr>
          <w:rFonts w:ascii="Times New Roman" w:hAnsi="Times New Roman"/>
        </w:rPr>
        <w:t xml:space="preserve">Alt 2: </w:t>
      </w:r>
      <w:r w:rsidR="00F5394F" w:rsidRPr="00821C39">
        <w:rPr>
          <w:rFonts w:ascii="Times New Roman" w:hAnsi="Times New Roman"/>
        </w:rPr>
        <w:t>dedicated SS</w:t>
      </w:r>
      <w:r w:rsidR="002E1556" w:rsidRPr="00821C39">
        <w:rPr>
          <w:rFonts w:ascii="Times New Roman" w:hAnsi="Times New Roman"/>
        </w:rPr>
        <w:t>/CORESET</w:t>
      </w:r>
      <w:r w:rsidR="00F5394F" w:rsidRPr="00821C39">
        <w:rPr>
          <w:rFonts w:ascii="Times New Roman" w:hAnsi="Times New Roman"/>
        </w:rPr>
        <w:t xml:space="preserve"> for BFR is not supported</w:t>
      </w:r>
    </w:p>
    <w:p w14:paraId="04E988BB" w14:textId="0C596548" w:rsidR="00F5394F" w:rsidRPr="00821C39" w:rsidRDefault="00DE07E4" w:rsidP="00F5394F">
      <w:pPr>
        <w:pStyle w:val="ListParagraph"/>
        <w:numPr>
          <w:ilvl w:val="2"/>
          <w:numId w:val="20"/>
        </w:numPr>
        <w:jc w:val="both"/>
        <w:rPr>
          <w:rFonts w:ascii="Times New Roman" w:hAnsi="Times New Roman"/>
        </w:rPr>
      </w:pPr>
      <w:r w:rsidRPr="00821C39">
        <w:rPr>
          <w:rFonts w:ascii="Times New Roman" w:hAnsi="Times New Roman"/>
        </w:rPr>
        <w:t>V</w:t>
      </w:r>
      <w:r w:rsidR="00F5394F" w:rsidRPr="00821C39">
        <w:rPr>
          <w:rFonts w:ascii="Times New Roman" w:hAnsi="Times New Roman"/>
        </w:rPr>
        <w:t>ivo</w:t>
      </w:r>
      <w:r w:rsidR="00623B12" w:rsidRPr="00821C39">
        <w:rPr>
          <w:rFonts w:ascii="Times New Roman" w:hAnsi="Times New Roman"/>
        </w:rPr>
        <w:t>, DOCOMO</w:t>
      </w:r>
    </w:p>
    <w:p w14:paraId="76E99B30" w14:textId="4A15290B" w:rsidR="00DC2F4E" w:rsidRPr="00821C39" w:rsidRDefault="00DC2F4E" w:rsidP="00DC2F4E">
      <w:pPr>
        <w:pStyle w:val="ListParagraph"/>
        <w:numPr>
          <w:ilvl w:val="1"/>
          <w:numId w:val="20"/>
        </w:numPr>
        <w:jc w:val="both"/>
        <w:rPr>
          <w:rFonts w:ascii="Times New Roman" w:hAnsi="Times New Roman"/>
        </w:rPr>
      </w:pPr>
      <w:r w:rsidRPr="00821C39">
        <w:rPr>
          <w:rFonts w:ascii="Times New Roman" w:hAnsi="Times New Roman"/>
        </w:rPr>
        <w:t>Alt 3: other (please specify in comments)</w:t>
      </w:r>
    </w:p>
    <w:p w14:paraId="28D46762" w14:textId="21CBE309" w:rsidR="005E4C74" w:rsidRPr="00821C39" w:rsidRDefault="005E4C74" w:rsidP="00B13219">
      <w:pPr>
        <w:pStyle w:val="ListParagraph"/>
        <w:numPr>
          <w:ilvl w:val="2"/>
          <w:numId w:val="20"/>
        </w:numPr>
        <w:jc w:val="both"/>
        <w:rPr>
          <w:rFonts w:ascii="Times New Roman" w:hAnsi="Times New Roman"/>
        </w:rPr>
      </w:pPr>
      <w:r w:rsidRPr="00821C39">
        <w:rPr>
          <w:rFonts w:ascii="Times New Roman" w:hAnsi="Times New Roman"/>
        </w:rPr>
        <w:t>Samsung</w:t>
      </w:r>
      <w:r w:rsidR="004C7966" w:rsidRPr="00821C39">
        <w:rPr>
          <w:rFonts w:ascii="Times New Roman" w:hAnsi="Times New Roman"/>
        </w:rPr>
        <w:t>, Qualcomm</w:t>
      </w:r>
    </w:p>
    <w:p w14:paraId="36DE63B3" w14:textId="77777777" w:rsidR="00DE07E4" w:rsidRPr="00821C39" w:rsidRDefault="00DE07E4" w:rsidP="00DE07E4">
      <w:pPr>
        <w:jc w:val="both"/>
      </w:pPr>
    </w:p>
    <w:p w14:paraId="3C08F7D2" w14:textId="5D41C488" w:rsidR="006A695D" w:rsidRPr="00821C39" w:rsidRDefault="00DE07E4" w:rsidP="006A695D">
      <w:pPr>
        <w:pStyle w:val="ListParagraph"/>
        <w:numPr>
          <w:ilvl w:val="0"/>
          <w:numId w:val="20"/>
        </w:numPr>
        <w:jc w:val="both"/>
        <w:rPr>
          <w:rFonts w:ascii="Times New Roman" w:hAnsi="Times New Roman"/>
        </w:rPr>
      </w:pPr>
      <w:r w:rsidRPr="00821C39">
        <w:rPr>
          <w:rFonts w:ascii="Times New Roman" w:hAnsi="Times New Roman"/>
        </w:rPr>
        <w:t xml:space="preserve">Issue 2: </w:t>
      </w:r>
      <w:r w:rsidR="006A695D" w:rsidRPr="00821C39">
        <w:rPr>
          <w:rFonts w:ascii="Times New Roman" w:hAnsi="Times New Roman"/>
        </w:rPr>
        <w:t xml:space="preserve">For SCell with downlink only, </w:t>
      </w:r>
    </w:p>
    <w:p w14:paraId="722BE57B" w14:textId="436AB1E1" w:rsidR="006A695D" w:rsidRPr="00821C39" w:rsidRDefault="006A695D" w:rsidP="006A695D">
      <w:pPr>
        <w:pStyle w:val="ListParagraph"/>
        <w:numPr>
          <w:ilvl w:val="1"/>
          <w:numId w:val="20"/>
        </w:numPr>
        <w:jc w:val="both"/>
        <w:rPr>
          <w:rFonts w:ascii="Times New Roman" w:hAnsi="Times New Roman"/>
        </w:rPr>
      </w:pPr>
      <w:r w:rsidRPr="00821C39">
        <w:rPr>
          <w:rFonts w:ascii="Times New Roman" w:hAnsi="Times New Roman"/>
        </w:rPr>
        <w:t>Alt 1: BFR response is carried by a dedicated SS</w:t>
      </w:r>
      <w:r w:rsidR="002E1556" w:rsidRPr="00821C39">
        <w:rPr>
          <w:rFonts w:ascii="Times New Roman" w:hAnsi="Times New Roman"/>
        </w:rPr>
        <w:t>/CORESET</w:t>
      </w:r>
      <w:r w:rsidR="008D1604" w:rsidRPr="00821C39">
        <w:rPr>
          <w:rFonts w:ascii="Times New Roman" w:hAnsi="Times New Roman"/>
        </w:rPr>
        <w:t xml:space="preserve"> (Similar to CORESET-BFR concept in Rel-15)</w:t>
      </w:r>
    </w:p>
    <w:p w14:paraId="190F9B3E" w14:textId="2F2A242D" w:rsidR="006A695D" w:rsidRPr="00821C39" w:rsidRDefault="008D1604" w:rsidP="006A695D">
      <w:pPr>
        <w:pStyle w:val="ListParagraph"/>
        <w:numPr>
          <w:ilvl w:val="2"/>
          <w:numId w:val="20"/>
        </w:numPr>
        <w:jc w:val="both"/>
        <w:rPr>
          <w:rFonts w:ascii="Times New Roman" w:hAnsi="Times New Roman"/>
        </w:rPr>
      </w:pPr>
      <w:r w:rsidRPr="00821C39">
        <w:rPr>
          <w:rFonts w:ascii="Times New Roman" w:hAnsi="Times New Roman"/>
        </w:rPr>
        <w:t xml:space="preserve">CATT, </w:t>
      </w:r>
      <w:r w:rsidR="006A695D" w:rsidRPr="00821C39">
        <w:rPr>
          <w:rFonts w:ascii="Times New Roman" w:hAnsi="Times New Roman"/>
        </w:rPr>
        <w:t>ZTE</w:t>
      </w:r>
      <w:r w:rsidR="00BB38FD" w:rsidRPr="00821C39">
        <w:rPr>
          <w:rFonts w:ascii="Times New Roman" w:hAnsi="Times New Roman"/>
        </w:rPr>
        <w:t>, NEC</w:t>
      </w:r>
      <w:r w:rsidR="000B5B3F" w:rsidRPr="00821C39">
        <w:rPr>
          <w:rFonts w:ascii="Times New Roman" w:hAnsi="Times New Roman"/>
        </w:rPr>
        <w:t>, Convida</w:t>
      </w:r>
      <w:r w:rsidR="004B4513" w:rsidRPr="00821C39">
        <w:rPr>
          <w:rFonts w:ascii="Times New Roman" w:hAnsi="Times New Roman"/>
        </w:rPr>
        <w:t>, Fujitsu</w:t>
      </w:r>
      <w:r w:rsidR="005766AC" w:rsidRPr="00821C39">
        <w:rPr>
          <w:rFonts w:ascii="Times New Roman" w:hAnsi="Times New Roman"/>
        </w:rPr>
        <w:t>, Huawei</w:t>
      </w:r>
      <w:r w:rsidRPr="00821C39">
        <w:rPr>
          <w:rFonts w:ascii="Times New Roman" w:hAnsi="Times New Roman"/>
        </w:rPr>
        <w:t>/</w:t>
      </w:r>
      <w:r w:rsidR="005766AC" w:rsidRPr="00821C39">
        <w:rPr>
          <w:rFonts w:ascii="Times New Roman" w:hAnsi="Times New Roman"/>
        </w:rPr>
        <w:t>HiSilicon</w:t>
      </w:r>
      <w:r w:rsidR="00BC02DB" w:rsidRPr="00821C39">
        <w:rPr>
          <w:rFonts w:ascii="Times New Roman" w:hAnsi="Times New Roman"/>
        </w:rPr>
        <w:t>, InterDigital</w:t>
      </w:r>
      <w:r w:rsidR="00B50770" w:rsidRPr="00821C39">
        <w:rPr>
          <w:rFonts w:ascii="Times New Roman" w:hAnsi="Times New Roman"/>
        </w:rPr>
        <w:t>,</w:t>
      </w:r>
      <w:r w:rsidRPr="00821C39">
        <w:rPr>
          <w:rFonts w:ascii="Times New Roman" w:hAnsi="Times New Roman"/>
        </w:rPr>
        <w:t xml:space="preserve"> </w:t>
      </w:r>
      <w:r w:rsidR="00B50770" w:rsidRPr="00821C39">
        <w:rPr>
          <w:rFonts w:ascii="Times New Roman" w:hAnsi="Times New Roman"/>
        </w:rPr>
        <w:t>OPPO,</w:t>
      </w:r>
      <w:r w:rsidR="006B5F3E" w:rsidRPr="00821C39">
        <w:rPr>
          <w:rFonts w:ascii="Times New Roman" w:hAnsi="Times New Roman"/>
        </w:rPr>
        <w:t xml:space="preserve"> CMCC</w:t>
      </w:r>
      <w:r w:rsidRPr="00821C39">
        <w:rPr>
          <w:rFonts w:ascii="Times New Roman" w:hAnsi="Times New Roman"/>
        </w:rPr>
        <w:t>, APT</w:t>
      </w:r>
      <w:r w:rsidR="004C7966" w:rsidRPr="00821C39">
        <w:rPr>
          <w:rFonts w:ascii="Times New Roman" w:hAnsi="Times New Roman"/>
        </w:rPr>
        <w:t>, Qualcomm</w:t>
      </w:r>
    </w:p>
    <w:p w14:paraId="6EBF1CF6" w14:textId="27D1218A" w:rsidR="00F5394F" w:rsidRPr="00821C39" w:rsidRDefault="00F5394F" w:rsidP="00F5394F">
      <w:pPr>
        <w:pStyle w:val="ListParagraph"/>
        <w:numPr>
          <w:ilvl w:val="1"/>
          <w:numId w:val="20"/>
        </w:numPr>
        <w:jc w:val="both"/>
        <w:rPr>
          <w:rFonts w:ascii="Times New Roman" w:hAnsi="Times New Roman"/>
        </w:rPr>
      </w:pPr>
      <w:r w:rsidRPr="00821C39">
        <w:rPr>
          <w:rFonts w:ascii="Times New Roman" w:hAnsi="Times New Roman"/>
        </w:rPr>
        <w:t>Alt 2: dedicated SS</w:t>
      </w:r>
      <w:r w:rsidR="002E1556" w:rsidRPr="00821C39">
        <w:rPr>
          <w:rFonts w:ascii="Times New Roman" w:hAnsi="Times New Roman"/>
        </w:rPr>
        <w:t>/CORESET</w:t>
      </w:r>
      <w:r w:rsidRPr="00821C39">
        <w:rPr>
          <w:rFonts w:ascii="Times New Roman" w:hAnsi="Times New Roman"/>
        </w:rPr>
        <w:t xml:space="preserve"> for BFR is not supported</w:t>
      </w:r>
    </w:p>
    <w:p w14:paraId="06C3613C" w14:textId="2BB603AC" w:rsidR="006A695D" w:rsidRPr="00821C39" w:rsidRDefault="00DC2F4E" w:rsidP="002C0360">
      <w:pPr>
        <w:pStyle w:val="ListParagraph"/>
        <w:numPr>
          <w:ilvl w:val="2"/>
          <w:numId w:val="20"/>
        </w:numPr>
        <w:jc w:val="both"/>
        <w:rPr>
          <w:rFonts w:ascii="Times New Roman" w:hAnsi="Times New Roman"/>
        </w:rPr>
      </w:pPr>
      <w:r w:rsidRPr="00821C39">
        <w:rPr>
          <w:rFonts w:ascii="Times New Roman" w:hAnsi="Times New Roman"/>
        </w:rPr>
        <w:t>V</w:t>
      </w:r>
      <w:r w:rsidR="00F5394F" w:rsidRPr="00821C39">
        <w:rPr>
          <w:rFonts w:ascii="Times New Roman" w:hAnsi="Times New Roman"/>
        </w:rPr>
        <w:t>ivo</w:t>
      </w:r>
      <w:r w:rsidR="00E60CC9" w:rsidRPr="00821C39">
        <w:rPr>
          <w:rFonts w:ascii="Times New Roman" w:hAnsi="Times New Roman"/>
        </w:rPr>
        <w:t>, Ericsson</w:t>
      </w:r>
      <w:r w:rsidR="00623B12" w:rsidRPr="00821C39">
        <w:rPr>
          <w:rFonts w:ascii="Times New Roman" w:hAnsi="Times New Roman"/>
        </w:rPr>
        <w:t>, DOCOMO</w:t>
      </w:r>
      <w:r w:rsidR="006B5F3E" w:rsidRPr="00821C39">
        <w:rPr>
          <w:rFonts w:ascii="Times New Roman" w:hAnsi="Times New Roman"/>
        </w:rPr>
        <w:t>, LGE</w:t>
      </w:r>
    </w:p>
    <w:p w14:paraId="4677EAFF" w14:textId="27CDFC95" w:rsidR="00DC2F4E" w:rsidRPr="00821C39" w:rsidRDefault="00DC2F4E" w:rsidP="00DC2F4E">
      <w:pPr>
        <w:pStyle w:val="ListParagraph"/>
        <w:numPr>
          <w:ilvl w:val="1"/>
          <w:numId w:val="20"/>
        </w:numPr>
        <w:jc w:val="both"/>
        <w:rPr>
          <w:rFonts w:ascii="Times New Roman" w:hAnsi="Times New Roman"/>
        </w:rPr>
      </w:pPr>
      <w:r w:rsidRPr="00821C39">
        <w:rPr>
          <w:rFonts w:ascii="Times New Roman" w:hAnsi="Times New Roman"/>
        </w:rPr>
        <w:lastRenderedPageBreak/>
        <w:t>Alt 3: other (please specify in comments)</w:t>
      </w:r>
    </w:p>
    <w:p w14:paraId="245FBA6B" w14:textId="02DC3B79" w:rsidR="005E4C74" w:rsidRPr="00821C39" w:rsidRDefault="005E4C74" w:rsidP="00B13219">
      <w:pPr>
        <w:pStyle w:val="ListParagraph"/>
        <w:numPr>
          <w:ilvl w:val="2"/>
          <w:numId w:val="20"/>
        </w:numPr>
        <w:jc w:val="both"/>
        <w:rPr>
          <w:rFonts w:ascii="Times New Roman" w:hAnsi="Times New Roman"/>
        </w:rPr>
      </w:pPr>
      <w:r w:rsidRPr="00821C39">
        <w:rPr>
          <w:rFonts w:ascii="Times New Roman" w:hAnsi="Times New Roman"/>
        </w:rPr>
        <w:t>Samsung</w:t>
      </w:r>
      <w:r w:rsidR="004C7966" w:rsidRPr="00821C39">
        <w:rPr>
          <w:rFonts w:ascii="Times New Roman" w:hAnsi="Times New Roman"/>
        </w:rPr>
        <w:t>, Qualcomm</w:t>
      </w:r>
    </w:p>
    <w:p w14:paraId="1B68F81F" w14:textId="77777777" w:rsidR="006A695D" w:rsidRDefault="006A695D" w:rsidP="00A429A8">
      <w:pPr>
        <w:ind w:firstLine="284"/>
        <w:jc w:val="both"/>
        <w:rPr>
          <w:sz w:val="22"/>
          <w:szCs w:val="22"/>
        </w:rPr>
      </w:pPr>
    </w:p>
    <w:p w14:paraId="1CC24402" w14:textId="0AEF8734" w:rsidR="00821C39" w:rsidRPr="00821C39" w:rsidRDefault="00821C39" w:rsidP="00A429A8">
      <w:pPr>
        <w:ind w:firstLine="284"/>
        <w:jc w:val="both"/>
        <w:rPr>
          <w:sz w:val="22"/>
          <w:szCs w:val="22"/>
          <w:u w:val="single"/>
        </w:rPr>
      </w:pPr>
      <w:r w:rsidRPr="00821C39">
        <w:rPr>
          <w:sz w:val="22"/>
          <w:szCs w:val="22"/>
          <w:u w:val="single"/>
        </w:rPr>
        <w:t>Observation 3.4-1: most companies support to use dedicated SS/CORESET to carry BFR response.</w:t>
      </w:r>
    </w:p>
    <w:p w14:paraId="43639862" w14:textId="66253653" w:rsidR="00821C39" w:rsidRPr="00821C39" w:rsidRDefault="00821C39" w:rsidP="00A429A8">
      <w:pPr>
        <w:ind w:firstLine="284"/>
        <w:jc w:val="both"/>
        <w:rPr>
          <w:b/>
          <w:sz w:val="22"/>
          <w:szCs w:val="22"/>
        </w:rPr>
      </w:pPr>
      <w:r w:rsidRPr="00821C39">
        <w:rPr>
          <w:b/>
          <w:sz w:val="22"/>
          <w:szCs w:val="22"/>
        </w:rPr>
        <w:t>Proposal 3.4:</w:t>
      </w:r>
    </w:p>
    <w:p w14:paraId="3FE2E943" w14:textId="77777777" w:rsidR="00821C39" w:rsidRDefault="00821C39" w:rsidP="00821C39">
      <w:pPr>
        <w:pStyle w:val="ListParagraph"/>
        <w:numPr>
          <w:ilvl w:val="0"/>
          <w:numId w:val="20"/>
        </w:numPr>
        <w:jc w:val="both"/>
        <w:rPr>
          <w:rFonts w:ascii="Times New Roman" w:hAnsi="Times New Roman"/>
          <w:b/>
        </w:rPr>
      </w:pPr>
      <w:r w:rsidRPr="0006672C">
        <w:rPr>
          <w:rFonts w:ascii="Times New Roman" w:hAnsi="Times New Roman"/>
          <w:b/>
        </w:rPr>
        <w:t>For SCell</w:t>
      </w:r>
      <w:r>
        <w:rPr>
          <w:rFonts w:ascii="Times New Roman" w:hAnsi="Times New Roman"/>
          <w:b/>
        </w:rPr>
        <w:t xml:space="preserve"> with DL only and SCell with both UL and DL, BFR response is carried by dedicated SS/CORESET </w:t>
      </w:r>
    </w:p>
    <w:p w14:paraId="3A8BA450" w14:textId="054B0D92" w:rsidR="00821C39" w:rsidRPr="0006672C" w:rsidRDefault="00821C39" w:rsidP="00821C39">
      <w:pPr>
        <w:pStyle w:val="ListParagraph"/>
        <w:numPr>
          <w:ilvl w:val="1"/>
          <w:numId w:val="20"/>
        </w:numPr>
        <w:jc w:val="both"/>
        <w:rPr>
          <w:rFonts w:ascii="Times New Roman" w:hAnsi="Times New Roman"/>
          <w:b/>
        </w:rPr>
      </w:pPr>
      <w:r>
        <w:rPr>
          <w:rFonts w:ascii="Times New Roman" w:hAnsi="Times New Roman"/>
          <w:b/>
        </w:rPr>
        <w:t>Dedicated SS/CORESET is based on SS-BFR/CORESET-BFR specified in Rel-15</w:t>
      </w:r>
    </w:p>
    <w:p w14:paraId="751FF5CA" w14:textId="77777777" w:rsidR="00821C39" w:rsidRDefault="00821C39" w:rsidP="00A429A8">
      <w:pPr>
        <w:ind w:firstLine="284"/>
        <w:jc w:val="both"/>
        <w:rPr>
          <w:sz w:val="22"/>
          <w:szCs w:val="22"/>
        </w:rPr>
      </w:pPr>
    </w:p>
    <w:p w14:paraId="37C58433" w14:textId="77777777" w:rsidR="002C0360" w:rsidRPr="0074433E" w:rsidRDefault="002C0360" w:rsidP="002C0360">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2C0360" w14:paraId="24073C5E"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F6D6E79" w14:textId="77777777" w:rsidR="002C0360" w:rsidRDefault="002C0360" w:rsidP="00941723">
            <w:pPr>
              <w:jc w:val="both"/>
              <w:rPr>
                <w:sz w:val="22"/>
                <w:szCs w:val="22"/>
              </w:rPr>
            </w:pPr>
            <w:r>
              <w:rPr>
                <w:sz w:val="22"/>
                <w:szCs w:val="22"/>
              </w:rPr>
              <w:t>Companies</w:t>
            </w:r>
          </w:p>
        </w:tc>
        <w:tc>
          <w:tcPr>
            <w:tcW w:w="7188" w:type="dxa"/>
          </w:tcPr>
          <w:p w14:paraId="1433D88C" w14:textId="0C33ABAC" w:rsidR="002C0360" w:rsidRDefault="002C0360"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w:t>
            </w:r>
            <w:r w:rsidR="002E1556">
              <w:rPr>
                <w:sz w:val="22"/>
                <w:szCs w:val="22"/>
              </w:rPr>
              <w:t>s</w:t>
            </w:r>
          </w:p>
        </w:tc>
      </w:tr>
      <w:tr w:rsidR="0097308F" w14:paraId="0ACA46E6"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4A39CE4" w14:textId="4FE80C23" w:rsidR="0097308F" w:rsidRDefault="0097308F" w:rsidP="0097308F">
            <w:pPr>
              <w:jc w:val="both"/>
              <w:rPr>
                <w:sz w:val="22"/>
                <w:szCs w:val="22"/>
              </w:rPr>
            </w:pPr>
            <w:r>
              <w:rPr>
                <w:sz w:val="22"/>
                <w:szCs w:val="22"/>
              </w:rPr>
              <w:t>Nokia</w:t>
            </w:r>
          </w:p>
        </w:tc>
        <w:tc>
          <w:tcPr>
            <w:tcW w:w="7188" w:type="dxa"/>
          </w:tcPr>
          <w:p w14:paraId="53C6C040" w14:textId="14268544" w:rsidR="0097308F" w:rsidRDefault="0097308F"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BFRQ signalling needs to be first decided before determining the gNB response.</w:t>
            </w:r>
          </w:p>
        </w:tc>
      </w:tr>
      <w:tr w:rsidR="0097308F" w14:paraId="4C2E540E"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0D0E8B66" w14:textId="7A5E50AD" w:rsidR="0097308F" w:rsidRDefault="006324A5" w:rsidP="0097308F">
            <w:pPr>
              <w:jc w:val="both"/>
              <w:rPr>
                <w:sz w:val="22"/>
                <w:szCs w:val="22"/>
              </w:rPr>
            </w:pPr>
            <w:r>
              <w:rPr>
                <w:sz w:val="22"/>
                <w:szCs w:val="22"/>
              </w:rPr>
              <w:t>CATT</w:t>
            </w:r>
          </w:p>
        </w:tc>
        <w:tc>
          <w:tcPr>
            <w:tcW w:w="7188" w:type="dxa"/>
          </w:tcPr>
          <w:p w14:paraId="0F49E90C" w14:textId="77777777" w:rsidR="0097308F" w:rsidRDefault="006324A5" w:rsidP="0097308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alt-1.</w:t>
            </w:r>
          </w:p>
          <w:p w14:paraId="0206711F" w14:textId="51453411" w:rsidR="006324A5" w:rsidRDefault="006324A5" w:rsidP="00627B7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w:t>
            </w:r>
            <w:r w:rsidR="00627B75">
              <w:rPr>
                <w:sz w:val="22"/>
                <w:szCs w:val="22"/>
              </w:rPr>
              <w:t>1</w:t>
            </w:r>
            <w:r>
              <w:rPr>
                <w:sz w:val="22"/>
                <w:szCs w:val="22"/>
              </w:rPr>
              <w:t>.</w:t>
            </w:r>
          </w:p>
        </w:tc>
      </w:tr>
      <w:tr w:rsidR="004B4513" w14:paraId="50AF9A00"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3E70611B" w14:textId="3BF604E6" w:rsidR="004B4513" w:rsidRDefault="004B4513" w:rsidP="0097308F">
            <w:pPr>
              <w:jc w:val="both"/>
              <w:rPr>
                <w:sz w:val="22"/>
                <w:szCs w:val="22"/>
              </w:rPr>
            </w:pPr>
            <w:r>
              <w:rPr>
                <w:rFonts w:hint="eastAsia"/>
                <w:sz w:val="22"/>
                <w:szCs w:val="22"/>
              </w:rPr>
              <w:t>Fujitsu</w:t>
            </w:r>
          </w:p>
        </w:tc>
        <w:tc>
          <w:tcPr>
            <w:tcW w:w="7188" w:type="dxa"/>
          </w:tcPr>
          <w:p w14:paraId="784A2D0F" w14:textId="7BB3CE15" w:rsidR="004B4513" w:rsidRDefault="004B4513" w:rsidP="0097308F">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We prefer a unify solution for both issue 1 and issue 2. </w:t>
            </w:r>
            <w:r>
              <w:rPr>
                <w:sz w:val="22"/>
                <w:szCs w:val="22"/>
              </w:rPr>
              <w:t>Also, the reason of not using a dedicated SS/CORESET is unclear. Hence, for both issue 1 and issue 2, Alt-1 is preferred.</w:t>
            </w:r>
          </w:p>
        </w:tc>
      </w:tr>
      <w:tr w:rsidR="00B573EA" w14:paraId="1CC7FE2C"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FBB7EC0" w14:textId="7293B1F6" w:rsidR="00B573EA" w:rsidRDefault="00B573EA" w:rsidP="00B573EA">
            <w:pPr>
              <w:jc w:val="both"/>
              <w:rPr>
                <w:sz w:val="22"/>
                <w:szCs w:val="22"/>
              </w:rPr>
            </w:pPr>
            <w:r>
              <w:rPr>
                <w:rFonts w:hint="eastAsia"/>
                <w:sz w:val="22"/>
                <w:szCs w:val="22"/>
              </w:rPr>
              <w:t>A</w:t>
            </w:r>
            <w:r>
              <w:rPr>
                <w:sz w:val="22"/>
                <w:szCs w:val="22"/>
              </w:rPr>
              <w:t>PT</w:t>
            </w:r>
          </w:p>
        </w:tc>
        <w:tc>
          <w:tcPr>
            <w:tcW w:w="7188" w:type="dxa"/>
          </w:tcPr>
          <w:p w14:paraId="16FA5628" w14:textId="6597CD36" w:rsidR="00B573EA" w:rsidRDefault="00B573EA" w:rsidP="00B573EA">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PMingLiU" w:hint="eastAsia"/>
                <w:sz w:val="22"/>
                <w:szCs w:val="22"/>
                <w:lang w:eastAsia="zh-TW"/>
              </w:rPr>
              <w:t>I</w:t>
            </w:r>
            <w:r>
              <w:rPr>
                <w:rFonts w:eastAsia="PMingLiU"/>
                <w:sz w:val="22"/>
                <w:szCs w:val="22"/>
                <w:lang w:eastAsia="zh-TW"/>
              </w:rPr>
              <w:t>ssue 1/2: Alt 1, Rel-15 solution should be reused unless significant issue is identified.</w:t>
            </w:r>
          </w:p>
        </w:tc>
      </w:tr>
      <w:tr w:rsidR="00920B0B" w14:paraId="5BA4A877"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B937FA9" w14:textId="3612AD25" w:rsidR="00920B0B" w:rsidRDefault="00920B0B" w:rsidP="00920B0B">
            <w:pPr>
              <w:jc w:val="both"/>
              <w:rPr>
                <w:sz w:val="22"/>
                <w:szCs w:val="22"/>
              </w:rPr>
            </w:pPr>
            <w:bookmarkStart w:id="1" w:name="OLE_LINK2"/>
            <w:r>
              <w:rPr>
                <w:rFonts w:hint="eastAsia"/>
                <w:sz w:val="22"/>
                <w:szCs w:val="22"/>
                <w:lang w:eastAsia="zh-CN"/>
              </w:rPr>
              <w:t>Huawei/HiSilicon</w:t>
            </w:r>
            <w:bookmarkEnd w:id="1"/>
          </w:p>
        </w:tc>
        <w:tc>
          <w:tcPr>
            <w:tcW w:w="7188" w:type="dxa"/>
          </w:tcPr>
          <w:p w14:paraId="058925B5" w14:textId="77777777" w:rsidR="00920B0B" w:rsidRDefault="00920B0B" w:rsidP="00920B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Issues 1: Alt-1</w:t>
            </w:r>
          </w:p>
          <w:p w14:paraId="640977A9" w14:textId="77777777" w:rsidR="00920B0B" w:rsidRDefault="00920B0B" w:rsidP="00920B0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Issues 2: Alt-1</w:t>
            </w:r>
          </w:p>
          <w:p w14:paraId="3495387B" w14:textId="7D8B6E9A" w:rsidR="005766AC" w:rsidRPr="005766AC" w:rsidRDefault="005766AC" w:rsidP="005766AC">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In our understanding, b</w:t>
            </w:r>
            <w:r>
              <w:rPr>
                <w:rFonts w:eastAsiaTheme="minorEastAsia" w:hint="eastAsia"/>
                <w:sz w:val="22"/>
                <w:szCs w:val="22"/>
                <w:lang w:eastAsia="zh-CN"/>
              </w:rPr>
              <w:t xml:space="preserve">y saying </w:t>
            </w:r>
            <w:r>
              <w:rPr>
                <w:rFonts w:eastAsiaTheme="minorEastAsia"/>
                <w:sz w:val="22"/>
                <w:szCs w:val="22"/>
                <w:lang w:eastAsia="zh-CN"/>
              </w:rPr>
              <w:t>‘dedicated’, it means a specific SS/CORESET is tagged</w:t>
            </w:r>
            <w:r w:rsidR="00153B41">
              <w:rPr>
                <w:rFonts w:eastAsiaTheme="minorEastAsia"/>
                <w:sz w:val="22"/>
                <w:szCs w:val="22"/>
                <w:lang w:eastAsia="zh-CN"/>
              </w:rPr>
              <w:t xml:space="preserve"> by NW configuration</w:t>
            </w:r>
            <w:r>
              <w:rPr>
                <w:rFonts w:eastAsiaTheme="minorEastAsia"/>
                <w:sz w:val="22"/>
                <w:szCs w:val="22"/>
                <w:lang w:eastAsia="zh-CN"/>
              </w:rPr>
              <w:t xml:space="preserve">, but it does not imply this SS/CORESET cannot used for normal scheduling purposes. </w:t>
            </w:r>
          </w:p>
        </w:tc>
      </w:tr>
      <w:tr w:rsidR="00456380" w14:paraId="41EC5D99"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75A0C2E" w14:textId="366FD284" w:rsidR="00456380" w:rsidRDefault="00456380" w:rsidP="00456380">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14:paraId="7AEBD9A8" w14:textId="77777777" w:rsidR="00456380" w:rsidRDefault="00456380"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Issues 1: Alt-1</w:t>
            </w:r>
          </w:p>
          <w:p w14:paraId="4509FBB7" w14:textId="77777777" w:rsidR="00456380" w:rsidRDefault="00456380"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Issues 2: Alt-1</w:t>
            </w:r>
          </w:p>
          <w:p w14:paraId="14920C3E" w14:textId="2B0A74B9" w:rsidR="00456380" w:rsidRDefault="00456380"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lang w:eastAsia="zh-CN"/>
              </w:rPr>
              <w:t>I</w:t>
            </w:r>
            <w:r>
              <w:rPr>
                <w:sz w:val="22"/>
                <w:szCs w:val="22"/>
                <w:lang w:eastAsia="zh-CN"/>
              </w:rPr>
              <w:t>f going with MAC-CE/PUCCH carrying recovery request, the timeline of gNB response for recovery should be studied and we cannot directly reuse Rel-15 design here.</w:t>
            </w:r>
          </w:p>
        </w:tc>
      </w:tr>
      <w:tr w:rsidR="00E60CC9" w14:paraId="552AC8A5"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1CE2033" w14:textId="1B8D8C00" w:rsidR="00E60CC9" w:rsidRDefault="00E60CC9" w:rsidP="00456380">
            <w:pPr>
              <w:jc w:val="both"/>
              <w:rPr>
                <w:sz w:val="22"/>
                <w:szCs w:val="22"/>
                <w:lang w:eastAsia="zh-CN"/>
              </w:rPr>
            </w:pPr>
            <w:r>
              <w:rPr>
                <w:sz w:val="22"/>
                <w:szCs w:val="22"/>
                <w:lang w:eastAsia="zh-CN"/>
              </w:rPr>
              <w:t>Ericsson</w:t>
            </w:r>
          </w:p>
        </w:tc>
        <w:tc>
          <w:tcPr>
            <w:tcW w:w="7188" w:type="dxa"/>
          </w:tcPr>
          <w:p w14:paraId="3BB6215D" w14:textId="2D7CB81A" w:rsidR="00E60CC9" w:rsidRDefault="00E60CC9" w:rsidP="00456380">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In our understanding, the dedicated response was introduced to acknowledge the reception of the beam recovery request. With a MAC CE solution, this acknowledgement is carried by the HARQ ACK of the MAC CE message, so any additional message is unnecessary. </w:t>
            </w:r>
          </w:p>
        </w:tc>
      </w:tr>
      <w:tr w:rsidR="00A972FE" w14:paraId="73985B12"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3CA69AF9" w14:textId="36EABB4C" w:rsidR="00A972FE" w:rsidRDefault="00A972FE" w:rsidP="00456380">
            <w:pPr>
              <w:jc w:val="both"/>
              <w:rPr>
                <w:sz w:val="22"/>
                <w:szCs w:val="22"/>
                <w:lang w:eastAsia="zh-CN"/>
              </w:rPr>
            </w:pPr>
            <w:r>
              <w:rPr>
                <w:sz w:val="22"/>
                <w:szCs w:val="22"/>
                <w:lang w:eastAsia="zh-CN"/>
              </w:rPr>
              <w:t>OPPO</w:t>
            </w:r>
          </w:p>
        </w:tc>
        <w:tc>
          <w:tcPr>
            <w:tcW w:w="7188" w:type="dxa"/>
          </w:tcPr>
          <w:p w14:paraId="5E941FE4" w14:textId="662032E4" w:rsidR="00A972FE" w:rsidRDefault="00A972FE" w:rsidP="0045638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Reuse Rel-15 scheme</w:t>
            </w:r>
          </w:p>
        </w:tc>
      </w:tr>
      <w:tr w:rsidR="00623B12" w14:paraId="3277E4C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2912548" w14:textId="7E025A8F" w:rsidR="00623B12" w:rsidRDefault="00623B12" w:rsidP="00623B12">
            <w:pPr>
              <w:jc w:val="both"/>
              <w:rPr>
                <w:sz w:val="22"/>
                <w:szCs w:val="22"/>
                <w:lang w:eastAsia="zh-CN"/>
              </w:rPr>
            </w:pPr>
            <w:r>
              <w:rPr>
                <w:rFonts w:eastAsia="MS Mincho" w:hint="eastAsia"/>
                <w:sz w:val="22"/>
                <w:szCs w:val="22"/>
                <w:lang w:eastAsia="ja-JP"/>
              </w:rPr>
              <w:t>D</w:t>
            </w:r>
            <w:r>
              <w:rPr>
                <w:rFonts w:eastAsia="MS Mincho"/>
                <w:sz w:val="22"/>
                <w:szCs w:val="22"/>
                <w:lang w:eastAsia="ja-JP"/>
              </w:rPr>
              <w:t>OCOMO</w:t>
            </w:r>
          </w:p>
        </w:tc>
        <w:tc>
          <w:tcPr>
            <w:tcW w:w="7188" w:type="dxa"/>
          </w:tcPr>
          <w:p w14:paraId="45503E6E" w14:textId="3B5921CD" w:rsidR="00623B12" w:rsidRDefault="00623B12" w:rsidP="00623B12">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eastAsia="MS Mincho" w:hint="eastAsia"/>
                <w:sz w:val="22"/>
                <w:szCs w:val="22"/>
                <w:lang w:eastAsia="ja-JP"/>
              </w:rPr>
              <w:t>W</w:t>
            </w:r>
            <w:r>
              <w:rPr>
                <w:rFonts w:eastAsia="MS Mincho"/>
                <w:sz w:val="22"/>
                <w:szCs w:val="22"/>
                <w:lang w:eastAsia="ja-JP"/>
              </w:rPr>
              <w:t xml:space="preserve">e don’t support the dedicated </w:t>
            </w:r>
            <w:r w:rsidRPr="0032789A">
              <w:rPr>
                <w:rFonts w:eastAsia="MS Mincho"/>
                <w:sz w:val="22"/>
                <w:szCs w:val="22"/>
                <w:lang w:eastAsia="ja-JP"/>
              </w:rPr>
              <w:t>SS/CORESET</w:t>
            </w:r>
            <w:r>
              <w:rPr>
                <w:rFonts w:eastAsia="MS Mincho"/>
                <w:sz w:val="22"/>
                <w:szCs w:val="22"/>
                <w:lang w:eastAsia="ja-JP"/>
              </w:rPr>
              <w:t xml:space="preserve"> of Rel.15. </w:t>
            </w:r>
            <w:proofErr w:type="gramStart"/>
            <w:r>
              <w:rPr>
                <w:rFonts w:eastAsia="MS Mincho"/>
                <w:sz w:val="22"/>
                <w:szCs w:val="22"/>
                <w:lang w:eastAsia="ja-JP"/>
              </w:rPr>
              <w:t>we</w:t>
            </w:r>
            <w:proofErr w:type="gramEnd"/>
            <w:r>
              <w:rPr>
                <w:rFonts w:eastAsia="MS Mincho"/>
                <w:sz w:val="22"/>
                <w:szCs w:val="22"/>
                <w:lang w:eastAsia="ja-JP"/>
              </w:rPr>
              <w:t xml:space="preserve"> don’t want to consume 1 CORESET for only for BFR response. BFR response should be received in any CORESET(s).</w:t>
            </w:r>
          </w:p>
        </w:tc>
      </w:tr>
      <w:tr w:rsidR="00941723" w14:paraId="328544ED"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2F68D2E2" w14:textId="5472B103" w:rsidR="00941723" w:rsidRDefault="00941723" w:rsidP="00623B12">
            <w:pPr>
              <w:jc w:val="both"/>
              <w:rPr>
                <w:rFonts w:eastAsia="MS Mincho"/>
                <w:sz w:val="22"/>
                <w:szCs w:val="22"/>
                <w:lang w:eastAsia="ja-JP"/>
              </w:rPr>
            </w:pPr>
            <w:r>
              <w:rPr>
                <w:sz w:val="22"/>
                <w:szCs w:val="22"/>
                <w:lang w:eastAsia="zh-CN"/>
              </w:rPr>
              <w:lastRenderedPageBreak/>
              <w:t>CMCC</w:t>
            </w:r>
          </w:p>
        </w:tc>
        <w:tc>
          <w:tcPr>
            <w:tcW w:w="7188" w:type="dxa"/>
          </w:tcPr>
          <w:p w14:paraId="334E1F51" w14:textId="77777777" w:rsidR="00941723" w:rsidRDefault="00941723" w:rsidP="0094172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Issue 1: Alt-1</w:t>
            </w:r>
          </w:p>
          <w:p w14:paraId="636EF3A1" w14:textId="57144117" w:rsidR="00941723" w:rsidRDefault="00941723" w:rsidP="00941723">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szCs w:val="22"/>
                <w:lang w:eastAsia="zh-CN"/>
              </w:rPr>
              <w:t>Issue 2: Alt-1</w:t>
            </w:r>
          </w:p>
        </w:tc>
      </w:tr>
      <w:tr w:rsidR="00941723" w14:paraId="55F941AB"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1B84BAB8" w14:textId="24F02966" w:rsidR="00941723" w:rsidRDefault="00941723" w:rsidP="00623B12">
            <w:pPr>
              <w:jc w:val="both"/>
              <w:rPr>
                <w:rFonts w:eastAsia="MS Mincho"/>
                <w:sz w:val="22"/>
                <w:szCs w:val="22"/>
                <w:lang w:eastAsia="ja-JP"/>
              </w:rPr>
            </w:pPr>
            <w:r>
              <w:rPr>
                <w:rFonts w:eastAsia="Malgun Gothic"/>
                <w:sz w:val="22"/>
                <w:szCs w:val="22"/>
                <w:lang w:eastAsia="ko-KR"/>
              </w:rPr>
              <w:t>LGE</w:t>
            </w:r>
          </w:p>
        </w:tc>
        <w:tc>
          <w:tcPr>
            <w:tcW w:w="7188" w:type="dxa"/>
          </w:tcPr>
          <w:p w14:paraId="4DFBF52B" w14:textId="53662945" w:rsidR="00941723" w:rsidRPr="00B13219" w:rsidRDefault="00941723" w:rsidP="00623B12">
            <w:pPr>
              <w:jc w:val="both"/>
              <w:cnfStyle w:val="000000100000" w:firstRow="0" w:lastRow="0" w:firstColumn="0" w:lastColumn="0" w:oddVBand="0" w:evenVBand="0" w:oddHBand="1" w:evenHBand="0" w:firstRowFirstColumn="0" w:firstRowLastColumn="0" w:lastRowFirstColumn="0" w:lastRowLastColumn="0"/>
              <w:rPr>
                <w:rFonts w:eastAsia="Malgun Gothic"/>
                <w:b/>
                <w:szCs w:val="22"/>
                <w:lang w:eastAsia="ko-KR"/>
              </w:rPr>
            </w:pPr>
            <w:r>
              <w:rPr>
                <w:rFonts w:eastAsia="Malgun Gothic"/>
                <w:sz w:val="22"/>
                <w:szCs w:val="22"/>
                <w:lang w:eastAsia="ko-KR"/>
              </w:rPr>
              <w:t>If BFRQ (+CSI reporting) on failed SCell and gNB response are done on PCell, gNB can configure a new CORESET on that SCell to UE. Or, the TCI state of the conventional CORESET can be updated through MCE-CE on PCell. Therefore, there is no strong motivation to support dedicated SS/CORESET.</w:t>
            </w:r>
          </w:p>
        </w:tc>
      </w:tr>
      <w:tr w:rsidR="006375E5" w14:paraId="1F1E8596"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731F317C" w14:textId="46D71F02" w:rsidR="006375E5" w:rsidRDefault="006375E5" w:rsidP="00623B12">
            <w:pPr>
              <w:jc w:val="both"/>
              <w:rPr>
                <w:rFonts w:eastAsia="Malgun Gothic"/>
                <w:sz w:val="22"/>
                <w:szCs w:val="22"/>
                <w:lang w:eastAsia="ko-KR"/>
              </w:rPr>
            </w:pPr>
            <w:r>
              <w:rPr>
                <w:rFonts w:eastAsia="Malgun Gothic"/>
                <w:sz w:val="22"/>
                <w:szCs w:val="22"/>
                <w:lang w:eastAsia="ko-KR"/>
              </w:rPr>
              <w:t>Samsung</w:t>
            </w:r>
          </w:p>
        </w:tc>
        <w:tc>
          <w:tcPr>
            <w:tcW w:w="7188" w:type="dxa"/>
          </w:tcPr>
          <w:p w14:paraId="3E54F0DE" w14:textId="3F89873D" w:rsidR="006375E5" w:rsidRPr="00AB3341" w:rsidRDefault="006375E5" w:rsidP="00623B1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AB3341">
              <w:rPr>
                <w:rFonts w:eastAsia="Malgun Gothic"/>
                <w:sz w:val="22"/>
                <w:szCs w:val="22"/>
                <w:lang w:eastAsia="ko-KR"/>
              </w:rPr>
              <w:t>Issue 1: This should not be decided</w:t>
            </w:r>
            <w:r w:rsidRPr="00B13219">
              <w:rPr>
                <w:color w:val="1F497D"/>
                <w:sz w:val="22"/>
                <w:szCs w:val="22"/>
              </w:rPr>
              <w:t xml:space="preserve"> before the design of SCell beam failure detection, new beam identification and transmission of SCell BFRQ are decided</w:t>
            </w:r>
          </w:p>
          <w:p w14:paraId="0EBA60C1" w14:textId="78978789" w:rsidR="006375E5" w:rsidRDefault="006375E5" w:rsidP="00623B1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sidRPr="00AB3341">
              <w:rPr>
                <w:rFonts w:eastAsia="Malgun Gothic"/>
                <w:sz w:val="22"/>
                <w:szCs w:val="22"/>
                <w:lang w:eastAsia="ko-KR"/>
              </w:rPr>
              <w:t xml:space="preserve">Issue 2: Prefer </w:t>
            </w:r>
            <w:r w:rsidRPr="00B13219">
              <w:rPr>
                <w:color w:val="1F497D"/>
                <w:sz w:val="22"/>
                <w:szCs w:val="22"/>
              </w:rPr>
              <w:t>one un</w:t>
            </w:r>
            <w:r w:rsidR="00AB3341" w:rsidRPr="00B13219">
              <w:rPr>
                <w:color w:val="1F497D"/>
                <w:sz w:val="22"/>
                <w:szCs w:val="22"/>
              </w:rPr>
              <w:t>i</w:t>
            </w:r>
            <w:r w:rsidRPr="00B13219">
              <w:rPr>
                <w:color w:val="1F497D"/>
                <w:sz w:val="22"/>
                <w:szCs w:val="22"/>
              </w:rPr>
              <w:t>fied design for both DL/UL and DL-only cases</w:t>
            </w:r>
          </w:p>
        </w:tc>
      </w:tr>
      <w:tr w:rsidR="008C5DC5" w14:paraId="373627AF"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76E1BB9" w14:textId="0B119010" w:rsidR="008C5DC5" w:rsidRDefault="008C5DC5" w:rsidP="008C5DC5">
            <w:pPr>
              <w:jc w:val="both"/>
              <w:rPr>
                <w:rFonts w:eastAsia="Malgun Gothic"/>
                <w:sz w:val="22"/>
                <w:szCs w:val="22"/>
                <w:lang w:eastAsia="ko-KR"/>
              </w:rPr>
            </w:pPr>
            <w:r w:rsidRPr="00B13219">
              <w:rPr>
                <w:rFonts w:eastAsia="Malgun Gothic"/>
                <w:sz w:val="22"/>
                <w:szCs w:val="22"/>
                <w:lang w:eastAsia="ko-KR"/>
              </w:rPr>
              <w:t>Qualcomm</w:t>
            </w:r>
          </w:p>
        </w:tc>
        <w:tc>
          <w:tcPr>
            <w:tcW w:w="7188" w:type="dxa"/>
          </w:tcPr>
          <w:p w14:paraId="4C65E527" w14:textId="77777777" w:rsidR="008C5DC5" w:rsidRPr="00B13219" w:rsidRDefault="008C5DC5" w:rsidP="008C5DC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B13219">
              <w:rPr>
                <w:sz w:val="22"/>
                <w:szCs w:val="22"/>
                <w:lang w:eastAsia="zh-CN"/>
              </w:rPr>
              <w:t xml:space="preserve">For Issue 1, we support Al1 or Alt3. Dedicated CORESET for SCell BFR is needed, to confirm that beam failure has been recovered. Alternatively, it could reuse the PCell CORESET but differentiated via a different ID e.g. different C-RNTI etc. </w:t>
            </w:r>
          </w:p>
          <w:p w14:paraId="562A7E25" w14:textId="7C14F7AF" w:rsidR="008C5DC5" w:rsidRPr="00B13219" w:rsidRDefault="008C5DC5" w:rsidP="008C5DC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B13219">
              <w:rPr>
                <w:sz w:val="22"/>
                <w:szCs w:val="22"/>
                <w:lang w:eastAsia="zh-CN"/>
              </w:rPr>
              <w:t>For Issue 2, also we need to differentiate that BFR has been completed in some manner. Alt 1 or Alt 3, with say a special MAC-CE or an L1 signal indicating that the beam switch is for SCell Recovery</w:t>
            </w:r>
          </w:p>
        </w:tc>
      </w:tr>
      <w:tr w:rsidR="00AB7A94" w14:paraId="2DDD89E5"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7DD7B98F" w14:textId="15BF00D4" w:rsidR="00AB7A94" w:rsidRPr="00B13219" w:rsidRDefault="00AB7A94" w:rsidP="008C5DC5">
            <w:pPr>
              <w:jc w:val="both"/>
              <w:rPr>
                <w:rFonts w:eastAsiaTheme="minorEastAsia"/>
                <w:sz w:val="22"/>
                <w:szCs w:val="22"/>
                <w:lang w:eastAsia="zh-CN"/>
              </w:rPr>
            </w:pPr>
            <w:r>
              <w:rPr>
                <w:rFonts w:eastAsiaTheme="minorEastAsia" w:hint="eastAsia"/>
                <w:sz w:val="22"/>
                <w:szCs w:val="22"/>
                <w:lang w:eastAsia="zh-CN"/>
              </w:rPr>
              <w:t>Spread</w:t>
            </w:r>
            <w:r>
              <w:rPr>
                <w:rFonts w:eastAsiaTheme="minorEastAsia"/>
                <w:sz w:val="22"/>
                <w:szCs w:val="22"/>
                <w:lang w:eastAsia="zh-CN"/>
              </w:rPr>
              <w:t>trum</w:t>
            </w:r>
          </w:p>
        </w:tc>
        <w:tc>
          <w:tcPr>
            <w:tcW w:w="7188" w:type="dxa"/>
          </w:tcPr>
          <w:p w14:paraId="29FF82AD" w14:textId="77777777" w:rsidR="00AB7A94" w:rsidRDefault="00BF3F80" w:rsidP="008C5DC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For issue 1: </w:t>
            </w:r>
            <w:r>
              <w:rPr>
                <w:sz w:val="22"/>
                <w:szCs w:val="22"/>
                <w:lang w:eastAsia="zh-CN"/>
              </w:rPr>
              <w:t>Alt-1</w:t>
            </w:r>
          </w:p>
          <w:p w14:paraId="57F6B07D" w14:textId="38DB6B84" w:rsidR="00BF3F80" w:rsidRPr="008C5DC5" w:rsidRDefault="00BF3F80" w:rsidP="008C5DC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issue 2: Alt-1</w:t>
            </w:r>
          </w:p>
        </w:tc>
      </w:tr>
    </w:tbl>
    <w:p w14:paraId="4AFF1B42" w14:textId="4A44E7BC" w:rsidR="002C0360" w:rsidRDefault="002C0360" w:rsidP="00A429A8">
      <w:pPr>
        <w:ind w:firstLine="284"/>
        <w:jc w:val="both"/>
        <w:rPr>
          <w:sz w:val="22"/>
          <w:szCs w:val="22"/>
        </w:rPr>
      </w:pPr>
    </w:p>
    <w:p w14:paraId="4BACA92E" w14:textId="0F723A67" w:rsidR="00A429A8" w:rsidRDefault="00F45C6B" w:rsidP="00A429A8">
      <w:pPr>
        <w:pStyle w:val="Heading2"/>
      </w:pPr>
      <w:r>
        <w:t>3</w:t>
      </w:r>
      <w:r w:rsidR="00A429A8">
        <w:t>.5 Other</w:t>
      </w:r>
    </w:p>
    <w:p w14:paraId="39E33442" w14:textId="49A2C5ED" w:rsidR="00A429A8" w:rsidRDefault="00A15763" w:rsidP="00A429A8">
      <w:pPr>
        <w:ind w:firstLine="284"/>
        <w:jc w:val="both"/>
        <w:rPr>
          <w:sz w:val="22"/>
          <w:szCs w:val="22"/>
        </w:rPr>
      </w:pPr>
      <w:r>
        <w:rPr>
          <w:sz w:val="22"/>
          <w:szCs w:val="22"/>
        </w:rPr>
        <w:t xml:space="preserve">There are some </w:t>
      </w:r>
      <w:r w:rsidR="00547018">
        <w:rPr>
          <w:sz w:val="22"/>
          <w:szCs w:val="22"/>
        </w:rPr>
        <w:t xml:space="preserve">others </w:t>
      </w:r>
      <w:r>
        <w:rPr>
          <w:sz w:val="22"/>
          <w:szCs w:val="22"/>
        </w:rPr>
        <w:t xml:space="preserve">proposals </w:t>
      </w:r>
      <w:r w:rsidR="00B65001">
        <w:rPr>
          <w:sz w:val="22"/>
          <w:szCs w:val="22"/>
        </w:rPr>
        <w:t>on some other issue</w:t>
      </w:r>
      <w:r w:rsidR="00F931F6">
        <w:rPr>
          <w:sz w:val="22"/>
          <w:szCs w:val="22"/>
        </w:rPr>
        <w:t>s</w:t>
      </w:r>
      <w:r w:rsidR="00547018">
        <w:rPr>
          <w:sz w:val="22"/>
          <w:szCs w:val="22"/>
        </w:rPr>
        <w:t xml:space="preserve">, and some observations </w:t>
      </w:r>
      <w:r w:rsidR="00D2726D">
        <w:rPr>
          <w:sz w:val="22"/>
          <w:szCs w:val="22"/>
        </w:rPr>
        <w:t>on</w:t>
      </w:r>
      <w:r w:rsidR="00547018">
        <w:rPr>
          <w:sz w:val="22"/>
          <w:szCs w:val="22"/>
        </w:rPr>
        <w:t xml:space="preserve"> Rel-15 BFR</w:t>
      </w:r>
      <w:r>
        <w:rPr>
          <w:sz w:val="22"/>
          <w:szCs w:val="22"/>
        </w:rPr>
        <w:t>.</w:t>
      </w:r>
      <w:r w:rsidR="002E1556">
        <w:rPr>
          <w:sz w:val="22"/>
          <w:szCs w:val="22"/>
        </w:rPr>
        <w:t xml:space="preserve"> </w:t>
      </w:r>
    </w:p>
    <w:p w14:paraId="50F87D03" w14:textId="312C2E98" w:rsidR="00547018" w:rsidRPr="00547018" w:rsidRDefault="00547018" w:rsidP="00A429A8">
      <w:pPr>
        <w:ind w:firstLine="284"/>
        <w:jc w:val="both"/>
        <w:rPr>
          <w:i/>
          <w:sz w:val="22"/>
          <w:szCs w:val="22"/>
          <w:u w:val="single"/>
        </w:rPr>
      </w:pPr>
      <w:r w:rsidRPr="00547018">
        <w:rPr>
          <w:i/>
          <w:sz w:val="22"/>
          <w:szCs w:val="22"/>
          <w:u w:val="single"/>
        </w:rPr>
        <w:t>Proposals:</w:t>
      </w:r>
    </w:p>
    <w:p w14:paraId="06742AD7" w14:textId="3EEDF207" w:rsidR="00D775E6" w:rsidRPr="002E1556" w:rsidRDefault="00D775E6" w:rsidP="00D775E6">
      <w:pPr>
        <w:ind w:firstLine="284"/>
        <w:jc w:val="both"/>
        <w:rPr>
          <w:sz w:val="22"/>
          <w:szCs w:val="22"/>
        </w:rPr>
      </w:pPr>
      <w:r w:rsidRPr="002E1556">
        <w:rPr>
          <w:sz w:val="22"/>
          <w:szCs w:val="22"/>
        </w:rPr>
        <w:t>Spreadtrum:</w:t>
      </w:r>
    </w:p>
    <w:p w14:paraId="66FD18DF" w14:textId="6C6BAC5A" w:rsidR="00D775E6" w:rsidRPr="002E1556" w:rsidRDefault="00D775E6" w:rsidP="00D775E6">
      <w:pPr>
        <w:pStyle w:val="ListParagraph"/>
        <w:numPr>
          <w:ilvl w:val="0"/>
          <w:numId w:val="22"/>
        </w:numPr>
        <w:jc w:val="both"/>
        <w:rPr>
          <w:rFonts w:ascii="Times New Roman" w:hAnsi="Times New Roman"/>
        </w:rPr>
      </w:pPr>
      <w:r w:rsidRPr="002E1556">
        <w:rPr>
          <w:rFonts w:ascii="Times New Roman" w:hAnsi="Times New Roman"/>
        </w:rPr>
        <w:t>Beside the study of SCell BFR, some attention should also be paid on the impact of Multi-TRP/Panel on BFR.</w:t>
      </w:r>
    </w:p>
    <w:p w14:paraId="07044381" w14:textId="543428CF" w:rsidR="00547018" w:rsidRPr="00547018" w:rsidRDefault="00547018" w:rsidP="00926BC3">
      <w:pPr>
        <w:ind w:firstLine="284"/>
        <w:jc w:val="both"/>
        <w:rPr>
          <w:i/>
          <w:sz w:val="22"/>
          <w:szCs w:val="22"/>
          <w:u w:val="single"/>
        </w:rPr>
      </w:pPr>
      <w:r w:rsidRPr="00547018">
        <w:rPr>
          <w:i/>
          <w:sz w:val="22"/>
          <w:szCs w:val="22"/>
          <w:u w:val="single"/>
        </w:rPr>
        <w:t>Observations</w:t>
      </w:r>
      <w:r w:rsidR="002725BC">
        <w:rPr>
          <w:i/>
          <w:sz w:val="22"/>
          <w:szCs w:val="22"/>
          <w:u w:val="single"/>
        </w:rPr>
        <w:t>:</w:t>
      </w:r>
    </w:p>
    <w:p w14:paraId="6311693F" w14:textId="0B08DF6D" w:rsidR="00926BC3" w:rsidRDefault="00547018" w:rsidP="00926BC3">
      <w:pPr>
        <w:ind w:firstLine="284"/>
        <w:jc w:val="both"/>
        <w:rPr>
          <w:sz w:val="22"/>
          <w:szCs w:val="22"/>
        </w:rPr>
      </w:pPr>
      <w:r>
        <w:rPr>
          <w:sz w:val="22"/>
          <w:szCs w:val="22"/>
        </w:rPr>
        <w:t>Ericsson:</w:t>
      </w:r>
    </w:p>
    <w:p w14:paraId="5CCD93F4" w14:textId="77777777" w:rsidR="00547018" w:rsidRPr="00547018" w:rsidRDefault="00547018" w:rsidP="00547018">
      <w:pPr>
        <w:pStyle w:val="ListParagraph"/>
        <w:numPr>
          <w:ilvl w:val="0"/>
          <w:numId w:val="22"/>
        </w:numPr>
        <w:jc w:val="both"/>
        <w:rPr>
          <w:rFonts w:ascii="Times New Roman" w:hAnsi="Times New Roman"/>
        </w:rPr>
      </w:pPr>
      <w:r w:rsidRPr="00547018">
        <w:rPr>
          <w:rFonts w:ascii="Times New Roman" w:hAnsi="Times New Roman"/>
        </w:rPr>
        <w:t xml:space="preserve">The link recovery procedure in Release-15 for a UE fulfilling the RAN4 requirements may take 120-180ms. </w:t>
      </w:r>
    </w:p>
    <w:p w14:paraId="14A49024" w14:textId="1165C30A" w:rsidR="00547018" w:rsidRPr="00547018" w:rsidRDefault="00547018" w:rsidP="00941723">
      <w:pPr>
        <w:pStyle w:val="ListParagraph"/>
        <w:numPr>
          <w:ilvl w:val="0"/>
          <w:numId w:val="22"/>
        </w:numPr>
        <w:jc w:val="both"/>
      </w:pPr>
      <w:bookmarkStart w:id="2" w:name="_Toc524704634"/>
      <w:bookmarkStart w:id="3" w:name="_Toc528940815"/>
      <w:bookmarkStart w:id="4" w:name="_Toc534978735"/>
      <w:r w:rsidRPr="00547018">
        <w:rPr>
          <w:rFonts w:ascii="Times New Roman" w:hAnsi="Times New Roman"/>
        </w:rPr>
        <w:t>Link recovery is slower than normal beam management/reporting as long as there is an operational uplink channel.</w:t>
      </w:r>
      <w:bookmarkEnd w:id="2"/>
      <w:bookmarkEnd w:id="3"/>
      <w:bookmarkEnd w:id="4"/>
    </w:p>
    <w:p w14:paraId="1014DA56" w14:textId="77777777" w:rsidR="00547018" w:rsidRPr="00926BC3" w:rsidRDefault="00547018" w:rsidP="00926BC3">
      <w:pPr>
        <w:ind w:firstLine="284"/>
        <w:jc w:val="both"/>
        <w:rPr>
          <w:sz w:val="22"/>
          <w:szCs w:val="22"/>
        </w:rPr>
      </w:pPr>
    </w:p>
    <w:p w14:paraId="2025F676" w14:textId="77777777" w:rsidR="002E1556" w:rsidRPr="0074433E" w:rsidRDefault="002E1556" w:rsidP="002E1556">
      <w:pPr>
        <w:ind w:firstLine="284"/>
        <w:jc w:val="both"/>
        <w:rPr>
          <w:b/>
          <w:sz w:val="22"/>
          <w:szCs w:val="22"/>
        </w:rPr>
      </w:pPr>
      <w:r w:rsidRPr="0074433E">
        <w:rPr>
          <w:b/>
          <w:sz w:val="22"/>
          <w:szCs w:val="22"/>
        </w:rPr>
        <w:t>Companies’ comment</w:t>
      </w:r>
      <w:r>
        <w:rPr>
          <w:b/>
          <w:sz w:val="22"/>
          <w:szCs w:val="22"/>
        </w:rPr>
        <w:t>s</w:t>
      </w:r>
    </w:p>
    <w:tbl>
      <w:tblPr>
        <w:tblStyle w:val="4-51"/>
        <w:tblW w:w="0" w:type="auto"/>
        <w:tblLook w:val="04A0" w:firstRow="1" w:lastRow="0" w:firstColumn="1" w:lastColumn="0" w:noHBand="0" w:noVBand="1"/>
      </w:tblPr>
      <w:tblGrid>
        <w:gridCol w:w="2972"/>
        <w:gridCol w:w="7188"/>
      </w:tblGrid>
      <w:tr w:rsidR="002E1556" w14:paraId="0C483FA0" w14:textId="77777777" w:rsidTr="009417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B6CC789" w14:textId="77777777" w:rsidR="002E1556" w:rsidRDefault="002E1556" w:rsidP="00941723">
            <w:pPr>
              <w:jc w:val="both"/>
              <w:rPr>
                <w:sz w:val="22"/>
                <w:szCs w:val="22"/>
              </w:rPr>
            </w:pPr>
            <w:r>
              <w:rPr>
                <w:sz w:val="22"/>
                <w:szCs w:val="22"/>
              </w:rPr>
              <w:t>Companies</w:t>
            </w:r>
          </w:p>
        </w:tc>
        <w:tc>
          <w:tcPr>
            <w:tcW w:w="7188" w:type="dxa"/>
          </w:tcPr>
          <w:p w14:paraId="472FB53A" w14:textId="354DAC38" w:rsidR="002E1556" w:rsidRDefault="002E1556" w:rsidP="00941723">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6E57EF" w14:paraId="6F0C5DE5" w14:textId="77777777" w:rsidTr="009417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ABD9087" w14:textId="18D8F552" w:rsidR="006E57EF" w:rsidRDefault="006E57EF" w:rsidP="006E57EF">
            <w:pPr>
              <w:jc w:val="both"/>
              <w:rPr>
                <w:sz w:val="22"/>
                <w:szCs w:val="22"/>
              </w:rPr>
            </w:pPr>
            <w:r w:rsidRPr="00B13219">
              <w:rPr>
                <w:rFonts w:eastAsia="Malgun Gothic"/>
                <w:sz w:val="22"/>
                <w:szCs w:val="22"/>
                <w:lang w:eastAsia="ko-KR"/>
              </w:rPr>
              <w:t>Qualcomm</w:t>
            </w:r>
          </w:p>
        </w:tc>
        <w:tc>
          <w:tcPr>
            <w:tcW w:w="7188" w:type="dxa"/>
          </w:tcPr>
          <w:p w14:paraId="655E55BF" w14:textId="56481498" w:rsidR="006E57EF" w:rsidRDefault="006E57EF" w:rsidP="006E57EF">
            <w:pPr>
              <w:jc w:val="both"/>
              <w:cnfStyle w:val="000000100000" w:firstRow="0" w:lastRow="0" w:firstColumn="0" w:lastColumn="0" w:oddVBand="0" w:evenVBand="0" w:oddHBand="1" w:evenHBand="0" w:firstRowFirstColumn="0" w:firstRowLastColumn="0" w:lastRowFirstColumn="0" w:lastRowLastColumn="0"/>
              <w:rPr>
                <w:sz w:val="22"/>
                <w:szCs w:val="22"/>
              </w:rPr>
            </w:pPr>
            <w:r w:rsidRPr="00B13219">
              <w:rPr>
                <w:sz w:val="22"/>
                <w:szCs w:val="22"/>
                <w:lang w:eastAsia="zh-CN"/>
              </w:rPr>
              <w:t>On BFR for a cell with multi-TRP, we believe it is needed. We can recover one link via another and send a recovery signal to the other.</w:t>
            </w:r>
            <w:r w:rsidRPr="0072783F">
              <w:t xml:space="preserve"> </w:t>
            </w:r>
          </w:p>
        </w:tc>
      </w:tr>
      <w:tr w:rsidR="002E1556" w14:paraId="5F54888A" w14:textId="77777777" w:rsidTr="00941723">
        <w:tc>
          <w:tcPr>
            <w:cnfStyle w:val="001000000000" w:firstRow="0" w:lastRow="0" w:firstColumn="1" w:lastColumn="0" w:oddVBand="0" w:evenVBand="0" w:oddHBand="0" w:evenHBand="0" w:firstRowFirstColumn="0" w:firstRowLastColumn="0" w:lastRowFirstColumn="0" w:lastRowLastColumn="0"/>
            <w:tcW w:w="2972" w:type="dxa"/>
          </w:tcPr>
          <w:p w14:paraId="487B0E68" w14:textId="05EEC968" w:rsidR="002E1556" w:rsidRDefault="00801C3F" w:rsidP="00941723">
            <w:pPr>
              <w:jc w:val="both"/>
              <w:rPr>
                <w:sz w:val="22"/>
                <w:szCs w:val="22"/>
                <w:lang w:eastAsia="zh-CN"/>
              </w:rPr>
            </w:pPr>
            <w:r>
              <w:rPr>
                <w:rFonts w:hint="eastAsia"/>
                <w:sz w:val="22"/>
                <w:szCs w:val="22"/>
                <w:lang w:eastAsia="zh-CN"/>
              </w:rPr>
              <w:lastRenderedPageBreak/>
              <w:t>S</w:t>
            </w:r>
            <w:r>
              <w:rPr>
                <w:sz w:val="22"/>
                <w:szCs w:val="22"/>
                <w:lang w:eastAsia="zh-CN"/>
              </w:rPr>
              <w:t>preadtrum</w:t>
            </w:r>
          </w:p>
        </w:tc>
        <w:tc>
          <w:tcPr>
            <w:tcW w:w="7188" w:type="dxa"/>
          </w:tcPr>
          <w:p w14:paraId="33E47B22" w14:textId="7A76ED4F" w:rsidR="002E1556" w:rsidRPr="00B13219" w:rsidRDefault="00801C3F" w:rsidP="00B13219">
            <w:pPr>
              <w:cnfStyle w:val="000000000000" w:firstRow="0" w:lastRow="0" w:firstColumn="0" w:lastColumn="0" w:oddVBand="0" w:evenVBand="0" w:oddHBand="0" w:evenHBand="0" w:firstRowFirstColumn="0" w:firstRowLastColumn="0" w:lastRowFirstColumn="0" w:lastRowLastColumn="0"/>
              <w:rPr>
                <w:sz w:val="22"/>
                <w:szCs w:val="22"/>
                <w:lang w:eastAsia="zh-CN"/>
              </w:rPr>
            </w:pPr>
            <w:r w:rsidRPr="00B13219">
              <w:rPr>
                <w:sz w:val="22"/>
                <w:szCs w:val="22"/>
                <w:lang w:eastAsia="zh-CN"/>
              </w:rPr>
              <w:t xml:space="preserve">RAN1#95 has agreed to support both single PDCCH and multiple PDCCH case, and the maximum number of serving TRPs could be no less than 2. If we directly reuse the R15 BFR procedure even only for the PCell under Multi-TRP/Panel mode, we might encounter many issues. Specifically, in R15 the maximum number of RSs for beam failure detection is 2 and only the case when all RSs within BFD RS-set fall below a configured threshold can trigger a BFI counting. However, if one RS continuously fails and the other one continuously succeeds which can be viewed as a common scenario under Multi-TRP/Panel mode, no BFR or BFI counting will be triggered. </w:t>
            </w:r>
            <w:r w:rsidR="00BF3F80">
              <w:rPr>
                <w:sz w:val="22"/>
                <w:szCs w:val="22"/>
                <w:lang w:eastAsia="zh-CN"/>
              </w:rPr>
              <w:t xml:space="preserve">Then the </w:t>
            </w:r>
            <w:r w:rsidR="00E403A8">
              <w:rPr>
                <w:sz w:val="22"/>
                <w:szCs w:val="22"/>
                <w:lang w:eastAsia="zh-CN"/>
              </w:rPr>
              <w:t xml:space="preserve">failed link is hard to have </w:t>
            </w:r>
            <w:r w:rsidR="00BF3F80">
              <w:rPr>
                <w:sz w:val="22"/>
                <w:szCs w:val="22"/>
                <w:lang w:eastAsia="zh-CN"/>
              </w:rPr>
              <w:t xml:space="preserve">fast recovery. </w:t>
            </w:r>
            <w:r w:rsidRPr="00B13219">
              <w:rPr>
                <w:sz w:val="22"/>
                <w:szCs w:val="22"/>
                <w:lang w:eastAsia="zh-CN"/>
              </w:rPr>
              <w:t xml:space="preserve">Therefore, </w:t>
            </w:r>
            <w:r w:rsidR="00BF3F80">
              <w:rPr>
                <w:sz w:val="22"/>
                <w:szCs w:val="22"/>
                <w:lang w:eastAsia="zh-CN"/>
              </w:rPr>
              <w:t xml:space="preserve">we think </w:t>
            </w:r>
            <w:r w:rsidRPr="00B13219">
              <w:rPr>
                <w:sz w:val="22"/>
                <w:szCs w:val="22"/>
                <w:lang w:eastAsia="zh-CN"/>
              </w:rPr>
              <w:t>some further studies</w:t>
            </w:r>
            <w:r w:rsidR="00BF3F80">
              <w:rPr>
                <w:sz w:val="22"/>
                <w:szCs w:val="22"/>
                <w:lang w:eastAsia="zh-CN"/>
              </w:rPr>
              <w:t xml:space="preserve"> on BFR procedure for multi-TRP are required</w:t>
            </w:r>
            <w:r w:rsidRPr="00B13219">
              <w:rPr>
                <w:sz w:val="22"/>
                <w:szCs w:val="22"/>
                <w:lang w:eastAsia="zh-CN"/>
              </w:rPr>
              <w:t>.</w:t>
            </w:r>
          </w:p>
        </w:tc>
      </w:tr>
    </w:tbl>
    <w:p w14:paraId="234540C9" w14:textId="77777777" w:rsidR="00A11F09" w:rsidRDefault="00A11F09" w:rsidP="00A429A8">
      <w:pPr>
        <w:ind w:firstLine="284"/>
        <w:jc w:val="both"/>
        <w:rPr>
          <w:sz w:val="22"/>
          <w:szCs w:val="22"/>
        </w:rPr>
      </w:pPr>
    </w:p>
    <w:p w14:paraId="0C0D402F" w14:textId="5F59EB2F" w:rsidR="00832D6B" w:rsidRPr="00832D6B" w:rsidRDefault="00832D6B" w:rsidP="00832D6B">
      <w:pPr>
        <w:pStyle w:val="Heading1"/>
        <w:numPr>
          <w:ilvl w:val="0"/>
          <w:numId w:val="5"/>
        </w:numPr>
        <w:pBdr>
          <w:top w:val="single" w:sz="12" w:space="4" w:color="auto"/>
        </w:pBdr>
        <w:rPr>
          <w:rFonts w:cs="Arial"/>
          <w:lang w:val="en-US"/>
        </w:rPr>
      </w:pPr>
      <w:r w:rsidRPr="00832D6B">
        <w:rPr>
          <w:rFonts w:cs="Arial"/>
          <w:lang w:val="en-US"/>
        </w:rPr>
        <w:t>Reference</w:t>
      </w:r>
    </w:p>
    <w:p w14:paraId="033F1C5E" w14:textId="7909CAB4" w:rsidR="00832D6B" w:rsidRPr="00832D6B" w:rsidRDefault="00832D6B" w:rsidP="00832D6B">
      <w:pPr>
        <w:pStyle w:val="ListParagraph"/>
        <w:numPr>
          <w:ilvl w:val="0"/>
          <w:numId w:val="27"/>
        </w:numPr>
        <w:jc w:val="both"/>
      </w:pPr>
      <w:r w:rsidRPr="00832D6B">
        <w:t>R1-1900018</w:t>
      </w:r>
      <w:r>
        <w:t>.</w:t>
      </w:r>
      <w:r w:rsidRPr="00832D6B">
        <w:t xml:space="preserve"> Enhancements on multi-beam operation</w:t>
      </w:r>
      <w:r>
        <w:t>.</w:t>
      </w:r>
      <w:r w:rsidRPr="00832D6B">
        <w:t xml:space="preserve"> Huawei, HiSilicon </w:t>
      </w:r>
    </w:p>
    <w:p w14:paraId="199CF002" w14:textId="5FEBEDAC" w:rsidR="00832D6B" w:rsidRPr="00832D6B" w:rsidRDefault="00832D6B" w:rsidP="00832D6B">
      <w:pPr>
        <w:pStyle w:val="ListParagraph"/>
        <w:numPr>
          <w:ilvl w:val="0"/>
          <w:numId w:val="27"/>
        </w:numPr>
        <w:jc w:val="both"/>
      </w:pPr>
      <w:r w:rsidRPr="00832D6B">
        <w:t>R1-1900088</w:t>
      </w:r>
      <w:r>
        <w:t>.</w:t>
      </w:r>
      <w:r w:rsidRPr="00832D6B">
        <w:t xml:space="preserve"> Enhancements on Multi-beam Operation</w:t>
      </w:r>
      <w:r>
        <w:t>.</w:t>
      </w:r>
      <w:r w:rsidRPr="00832D6B">
        <w:t xml:space="preserve"> ZTE </w:t>
      </w:r>
    </w:p>
    <w:p w14:paraId="76F50050" w14:textId="6F9EFF0F" w:rsidR="00832D6B" w:rsidRPr="00832D6B" w:rsidRDefault="00832D6B" w:rsidP="00832D6B">
      <w:pPr>
        <w:pStyle w:val="ListParagraph"/>
        <w:numPr>
          <w:ilvl w:val="0"/>
          <w:numId w:val="27"/>
        </w:numPr>
        <w:jc w:val="both"/>
      </w:pPr>
      <w:r w:rsidRPr="00832D6B">
        <w:t>R1-1900138</w:t>
      </w:r>
      <w:r>
        <w:t>.</w:t>
      </w:r>
      <w:r w:rsidRPr="00832D6B">
        <w:t xml:space="preserve"> Discussion on multi beam operation. vivo </w:t>
      </w:r>
    </w:p>
    <w:p w14:paraId="71076095" w14:textId="51AFCA2C" w:rsidR="00832D6B" w:rsidRPr="00832D6B" w:rsidRDefault="00832D6B" w:rsidP="00832D6B">
      <w:pPr>
        <w:pStyle w:val="ListParagraph"/>
        <w:numPr>
          <w:ilvl w:val="0"/>
          <w:numId w:val="27"/>
        </w:numPr>
        <w:jc w:val="both"/>
      </w:pPr>
      <w:r w:rsidRPr="00832D6B">
        <w:t>R1-1900257</w:t>
      </w:r>
      <w:r>
        <w:t>.</w:t>
      </w:r>
      <w:r w:rsidRPr="00832D6B">
        <w:t xml:space="preserve"> Enhancement on multi-beam operation</w:t>
      </w:r>
      <w:r>
        <w:t>.</w:t>
      </w:r>
      <w:r w:rsidRPr="00832D6B">
        <w:t xml:space="preserve"> Fujitsu </w:t>
      </w:r>
    </w:p>
    <w:p w14:paraId="431139F3" w14:textId="197FAA2A" w:rsidR="00832D6B" w:rsidRPr="00832D6B" w:rsidRDefault="00832D6B" w:rsidP="00832D6B">
      <w:pPr>
        <w:pStyle w:val="ListParagraph"/>
        <w:numPr>
          <w:ilvl w:val="0"/>
          <w:numId w:val="27"/>
        </w:numPr>
        <w:jc w:val="both"/>
      </w:pPr>
      <w:r w:rsidRPr="00832D6B">
        <w:t>R1-1900294</w:t>
      </w:r>
      <w:r>
        <w:t>.</w:t>
      </w:r>
      <w:r w:rsidRPr="00832D6B">
        <w:t xml:space="preserve"> Discussion on Multi-beam Operation Enhancements</w:t>
      </w:r>
      <w:r>
        <w:t>.</w:t>
      </w:r>
      <w:r w:rsidRPr="00832D6B">
        <w:t xml:space="preserve"> OPPO </w:t>
      </w:r>
    </w:p>
    <w:p w14:paraId="06E90901" w14:textId="174A53DB" w:rsidR="00832D6B" w:rsidRPr="00832D6B" w:rsidRDefault="00832D6B" w:rsidP="00832D6B">
      <w:pPr>
        <w:pStyle w:val="ListParagraph"/>
        <w:numPr>
          <w:ilvl w:val="0"/>
          <w:numId w:val="27"/>
        </w:numPr>
        <w:jc w:val="both"/>
      </w:pPr>
      <w:r w:rsidRPr="00832D6B">
        <w:t>R1-1900340</w:t>
      </w:r>
      <w:r>
        <w:t>.</w:t>
      </w:r>
      <w:r w:rsidRPr="00832D6B">
        <w:t xml:space="preserve"> Enhancements on multi-beam operation</w:t>
      </w:r>
      <w:r>
        <w:t>.</w:t>
      </w:r>
      <w:r w:rsidRPr="00832D6B">
        <w:t xml:space="preserve"> CATT </w:t>
      </w:r>
    </w:p>
    <w:p w14:paraId="350B2A27" w14:textId="38906A49" w:rsidR="00832D6B" w:rsidRPr="00832D6B" w:rsidRDefault="00832D6B" w:rsidP="00832D6B">
      <w:pPr>
        <w:pStyle w:val="ListParagraph"/>
        <w:numPr>
          <w:ilvl w:val="0"/>
          <w:numId w:val="27"/>
        </w:numPr>
        <w:jc w:val="both"/>
      </w:pPr>
      <w:r w:rsidRPr="00832D6B">
        <w:t>R1-1900359</w:t>
      </w:r>
      <w:r>
        <w:t>.</w:t>
      </w:r>
      <w:r w:rsidRPr="00832D6B">
        <w:t xml:space="preserve"> UE panel-specific UL transmission</w:t>
      </w:r>
      <w:r>
        <w:t>.</w:t>
      </w:r>
      <w:r w:rsidRPr="00832D6B">
        <w:t xml:space="preserve"> Fraunhofer IIS, Fraunhofer HHI </w:t>
      </w:r>
    </w:p>
    <w:p w14:paraId="085CFC41" w14:textId="46BF6B9E" w:rsidR="00832D6B" w:rsidRPr="00832D6B" w:rsidRDefault="00832D6B" w:rsidP="00832D6B">
      <w:pPr>
        <w:pStyle w:val="ListParagraph"/>
        <w:numPr>
          <w:ilvl w:val="0"/>
          <w:numId w:val="27"/>
        </w:numPr>
        <w:jc w:val="both"/>
      </w:pPr>
      <w:r w:rsidRPr="00832D6B">
        <w:t>R1-1900378</w:t>
      </w:r>
      <w:r>
        <w:t>.</w:t>
      </w:r>
      <w:r w:rsidRPr="00832D6B">
        <w:t xml:space="preserve"> Considerations on multi-beam operation</w:t>
      </w:r>
      <w:r>
        <w:t>.</w:t>
      </w:r>
      <w:r w:rsidRPr="00832D6B">
        <w:t xml:space="preserve"> sony </w:t>
      </w:r>
    </w:p>
    <w:p w14:paraId="7245F42B" w14:textId="0259B69E" w:rsidR="00832D6B" w:rsidRPr="00832D6B" w:rsidRDefault="00832D6B" w:rsidP="00832D6B">
      <w:pPr>
        <w:pStyle w:val="ListParagraph"/>
        <w:numPr>
          <w:ilvl w:val="0"/>
          <w:numId w:val="27"/>
        </w:numPr>
        <w:jc w:val="both"/>
      </w:pPr>
      <w:r w:rsidRPr="00832D6B">
        <w:t>R1-1900387</w:t>
      </w:r>
      <w:r>
        <w:t>.</w:t>
      </w:r>
      <w:r w:rsidRPr="00832D6B">
        <w:t xml:space="preserve"> Discussion of multi-beam operation</w:t>
      </w:r>
      <w:r>
        <w:t>.</w:t>
      </w:r>
      <w:r w:rsidRPr="00832D6B">
        <w:t xml:space="preserve"> Lenovo, Motorola Mobility </w:t>
      </w:r>
    </w:p>
    <w:p w14:paraId="00B51C6C" w14:textId="1EECED56" w:rsidR="00832D6B" w:rsidRPr="00832D6B" w:rsidRDefault="00832D6B" w:rsidP="00832D6B">
      <w:pPr>
        <w:pStyle w:val="ListParagraph"/>
        <w:numPr>
          <w:ilvl w:val="0"/>
          <w:numId w:val="27"/>
        </w:numPr>
        <w:jc w:val="both"/>
      </w:pPr>
      <w:r w:rsidRPr="00832D6B">
        <w:t>R1-1900419</w:t>
      </w:r>
      <w:r>
        <w:t>.</w:t>
      </w:r>
      <w:r w:rsidRPr="00832D6B">
        <w:t xml:space="preserve"> Enhancements on Multi-beam Operation</w:t>
      </w:r>
      <w:r>
        <w:t>.</w:t>
      </w:r>
      <w:r w:rsidRPr="00832D6B">
        <w:t xml:space="preserve"> CMCC </w:t>
      </w:r>
    </w:p>
    <w:p w14:paraId="3F100605" w14:textId="3DF29939" w:rsidR="00832D6B" w:rsidRPr="00832D6B" w:rsidRDefault="00832D6B" w:rsidP="00832D6B">
      <w:pPr>
        <w:pStyle w:val="ListParagraph"/>
        <w:numPr>
          <w:ilvl w:val="0"/>
          <w:numId w:val="27"/>
        </w:numPr>
        <w:jc w:val="both"/>
      </w:pPr>
      <w:r w:rsidRPr="00832D6B">
        <w:t>R1-1900450</w:t>
      </w:r>
      <w:r>
        <w:t>.</w:t>
      </w:r>
      <w:r w:rsidRPr="00832D6B">
        <w:t xml:space="preserve"> Enhancements on multi-beam operation</w:t>
      </w:r>
      <w:r>
        <w:t>.</w:t>
      </w:r>
      <w:r w:rsidRPr="00832D6B">
        <w:t xml:space="preserve"> AT&amp;T </w:t>
      </w:r>
    </w:p>
    <w:p w14:paraId="64C3BCCA" w14:textId="4C60F061" w:rsidR="00832D6B" w:rsidRPr="00832D6B" w:rsidRDefault="00832D6B" w:rsidP="00832D6B">
      <w:pPr>
        <w:pStyle w:val="ListParagraph"/>
        <w:numPr>
          <w:ilvl w:val="0"/>
          <w:numId w:val="27"/>
        </w:numPr>
        <w:jc w:val="both"/>
      </w:pPr>
      <w:r w:rsidRPr="00832D6B">
        <w:t>R1-1900503</w:t>
      </w:r>
      <w:r>
        <w:t>.</w:t>
      </w:r>
      <w:r w:rsidRPr="00832D6B">
        <w:t xml:space="preserve"> On beam management enhancement</w:t>
      </w:r>
      <w:r>
        <w:t>.</w:t>
      </w:r>
      <w:r w:rsidRPr="00832D6B">
        <w:t xml:space="preserve"> Intel Corporation </w:t>
      </w:r>
    </w:p>
    <w:p w14:paraId="482129D9" w14:textId="16837660" w:rsidR="00832D6B" w:rsidRPr="00832D6B" w:rsidRDefault="00832D6B" w:rsidP="00832D6B">
      <w:pPr>
        <w:pStyle w:val="ListParagraph"/>
        <w:numPr>
          <w:ilvl w:val="0"/>
          <w:numId w:val="27"/>
        </w:numPr>
        <w:jc w:val="both"/>
      </w:pPr>
      <w:r w:rsidRPr="00832D6B">
        <w:t>R1-1900623</w:t>
      </w:r>
      <w:r>
        <w:t>.</w:t>
      </w:r>
      <w:r w:rsidRPr="00832D6B">
        <w:t xml:space="preserve"> Discussion on multi-beam based operations and enhancements</w:t>
      </w:r>
      <w:r>
        <w:t>.</w:t>
      </w:r>
      <w:r w:rsidRPr="00832D6B">
        <w:t xml:space="preserve"> LG Electronics </w:t>
      </w:r>
    </w:p>
    <w:p w14:paraId="3B4F3DC1" w14:textId="6A59EA6E" w:rsidR="00832D6B" w:rsidRPr="00832D6B" w:rsidRDefault="00832D6B" w:rsidP="00832D6B">
      <w:pPr>
        <w:pStyle w:val="ListParagraph"/>
        <w:numPr>
          <w:ilvl w:val="0"/>
          <w:numId w:val="27"/>
        </w:numPr>
        <w:jc w:val="both"/>
      </w:pPr>
      <w:r w:rsidRPr="00832D6B">
        <w:t>R1-1900634</w:t>
      </w:r>
      <w:r>
        <w:t>.</w:t>
      </w:r>
      <w:r w:rsidRPr="00832D6B">
        <w:t xml:space="preserve"> Views on multi-beam operation</w:t>
      </w:r>
      <w:r>
        <w:t>.</w:t>
      </w:r>
      <w:r w:rsidRPr="00832D6B">
        <w:t xml:space="preserve"> Mitsubishi Electric Corp </w:t>
      </w:r>
    </w:p>
    <w:p w14:paraId="6A00D95F" w14:textId="797DCE22" w:rsidR="00832D6B" w:rsidRPr="00832D6B" w:rsidRDefault="00832D6B" w:rsidP="00832D6B">
      <w:pPr>
        <w:pStyle w:val="ListParagraph"/>
        <w:numPr>
          <w:ilvl w:val="0"/>
          <w:numId w:val="27"/>
        </w:numPr>
        <w:jc w:val="both"/>
      </w:pPr>
      <w:r w:rsidRPr="00832D6B">
        <w:t>R1-1900637</w:t>
      </w:r>
      <w:r>
        <w:t>.</w:t>
      </w:r>
      <w:r w:rsidRPr="00832D6B">
        <w:t xml:space="preserve"> Enhancements on Multi-beam Operation for UL beam management</w:t>
      </w:r>
      <w:r>
        <w:t>.</w:t>
      </w:r>
      <w:r w:rsidRPr="00832D6B">
        <w:t xml:space="preserve"> China Telecommunications </w:t>
      </w:r>
    </w:p>
    <w:p w14:paraId="3D9FFD8F" w14:textId="2AA43B25" w:rsidR="00832D6B" w:rsidRPr="00832D6B" w:rsidRDefault="00832D6B" w:rsidP="00832D6B">
      <w:pPr>
        <w:pStyle w:val="ListParagraph"/>
        <w:numPr>
          <w:ilvl w:val="0"/>
          <w:numId w:val="27"/>
        </w:numPr>
        <w:jc w:val="both"/>
      </w:pPr>
      <w:r w:rsidRPr="00832D6B">
        <w:t>R1-1900664</w:t>
      </w:r>
      <w:r>
        <w:t>.</w:t>
      </w:r>
      <w:r w:rsidRPr="00832D6B">
        <w:t xml:space="preserve"> Discussion on multi-beam operation</w:t>
      </w:r>
      <w:r>
        <w:t>.</w:t>
      </w:r>
      <w:r w:rsidRPr="00832D6B">
        <w:t xml:space="preserve"> NEC </w:t>
      </w:r>
    </w:p>
    <w:p w14:paraId="3DCF2DF1" w14:textId="7CB0EDEB" w:rsidR="00832D6B" w:rsidRPr="00832D6B" w:rsidRDefault="00832D6B" w:rsidP="00832D6B">
      <w:pPr>
        <w:pStyle w:val="ListParagraph"/>
        <w:numPr>
          <w:ilvl w:val="0"/>
          <w:numId w:val="27"/>
        </w:numPr>
        <w:jc w:val="both"/>
      </w:pPr>
      <w:r w:rsidRPr="00832D6B">
        <w:t>R1-1900692</w:t>
      </w:r>
      <w:r>
        <w:t>.</w:t>
      </w:r>
      <w:r w:rsidRPr="00832D6B">
        <w:t xml:space="preserve"> Enhancements on Multi-beam Operation</w:t>
      </w:r>
      <w:r>
        <w:t>.</w:t>
      </w:r>
      <w:r w:rsidRPr="00832D6B">
        <w:t xml:space="preserve"> Nokia, Nokia Shanghai Bell </w:t>
      </w:r>
    </w:p>
    <w:p w14:paraId="50224BF8" w14:textId="3CD2C3DE" w:rsidR="00832D6B" w:rsidRPr="00832D6B" w:rsidRDefault="00832D6B" w:rsidP="00832D6B">
      <w:pPr>
        <w:pStyle w:val="ListParagraph"/>
        <w:numPr>
          <w:ilvl w:val="0"/>
          <w:numId w:val="27"/>
        </w:numPr>
        <w:jc w:val="both"/>
      </w:pPr>
      <w:r w:rsidRPr="00832D6B">
        <w:t>R1-1900700</w:t>
      </w:r>
      <w:r>
        <w:t>.</w:t>
      </w:r>
      <w:r w:rsidRPr="00832D6B">
        <w:t xml:space="preserve"> Discussion on multi-beam operation</w:t>
      </w:r>
      <w:r>
        <w:t>.</w:t>
      </w:r>
      <w:r w:rsidRPr="00832D6B">
        <w:t xml:space="preserve"> Spreadtrum Communications </w:t>
      </w:r>
    </w:p>
    <w:p w14:paraId="4EC945A1" w14:textId="3BE78B2B" w:rsidR="00832D6B" w:rsidRPr="00832D6B" w:rsidRDefault="00832D6B" w:rsidP="00832D6B">
      <w:pPr>
        <w:pStyle w:val="ListParagraph"/>
        <w:numPr>
          <w:ilvl w:val="0"/>
          <w:numId w:val="27"/>
        </w:numPr>
        <w:jc w:val="both"/>
      </w:pPr>
      <w:r w:rsidRPr="00832D6B">
        <w:t>R1-1900750</w:t>
      </w:r>
      <w:r>
        <w:t>.</w:t>
      </w:r>
      <w:r w:rsidRPr="00832D6B">
        <w:t xml:space="preserve"> Considerations on beam measurement and reporting enhancement</w:t>
      </w:r>
      <w:r>
        <w:t>.</w:t>
      </w:r>
      <w:r w:rsidRPr="00832D6B">
        <w:t xml:space="preserve"> Apple Inc. </w:t>
      </w:r>
    </w:p>
    <w:p w14:paraId="1A8117D8" w14:textId="35A5FCFF" w:rsidR="00832D6B" w:rsidRPr="00832D6B" w:rsidRDefault="00832D6B" w:rsidP="00832D6B">
      <w:pPr>
        <w:pStyle w:val="ListParagraph"/>
        <w:numPr>
          <w:ilvl w:val="0"/>
          <w:numId w:val="27"/>
        </w:numPr>
        <w:jc w:val="both"/>
      </w:pPr>
      <w:r w:rsidRPr="00832D6B">
        <w:t>R1-1900809</w:t>
      </w:r>
      <w:r>
        <w:t>.</w:t>
      </w:r>
      <w:r w:rsidRPr="00832D6B">
        <w:t xml:space="preserve"> On multi-beam operation enhancement</w:t>
      </w:r>
      <w:r>
        <w:t>.</w:t>
      </w:r>
      <w:r w:rsidRPr="00832D6B">
        <w:t xml:space="preserve"> InterDigital, Inc. </w:t>
      </w:r>
    </w:p>
    <w:p w14:paraId="657C7197" w14:textId="44135B65" w:rsidR="00832D6B" w:rsidRPr="00832D6B" w:rsidRDefault="00832D6B" w:rsidP="00832D6B">
      <w:pPr>
        <w:pStyle w:val="ListParagraph"/>
        <w:numPr>
          <w:ilvl w:val="0"/>
          <w:numId w:val="27"/>
        </w:numPr>
        <w:jc w:val="both"/>
      </w:pPr>
      <w:r w:rsidRPr="00832D6B">
        <w:t>R1-1900820</w:t>
      </w:r>
      <w:r>
        <w:t>.</w:t>
      </w:r>
      <w:r w:rsidRPr="00832D6B">
        <w:t xml:space="preserve"> Enhancements on UL Multi-beam Operation</w:t>
      </w:r>
      <w:r>
        <w:t>.</w:t>
      </w:r>
      <w:r w:rsidRPr="00832D6B">
        <w:t xml:space="preserve">  MTI </w:t>
      </w:r>
    </w:p>
    <w:p w14:paraId="721E8991" w14:textId="1BF2938D" w:rsidR="00832D6B" w:rsidRPr="00832D6B" w:rsidRDefault="00832D6B" w:rsidP="00832D6B">
      <w:pPr>
        <w:pStyle w:val="ListParagraph"/>
        <w:numPr>
          <w:ilvl w:val="0"/>
          <w:numId w:val="27"/>
        </w:numPr>
        <w:jc w:val="both"/>
      </w:pPr>
      <w:r w:rsidRPr="00832D6B">
        <w:t>R1-1900842</w:t>
      </w:r>
      <w:r>
        <w:t>.</w:t>
      </w:r>
      <w:r w:rsidRPr="00832D6B">
        <w:t xml:space="preserve"> Enhancements on beam management</w:t>
      </w:r>
      <w:r>
        <w:t>.</w:t>
      </w:r>
      <w:r w:rsidRPr="00832D6B">
        <w:t xml:space="preserve"> Beijing Xiaomi Electronics </w:t>
      </w:r>
    </w:p>
    <w:p w14:paraId="1890661B" w14:textId="2769ABDA" w:rsidR="00832D6B" w:rsidRPr="00832D6B" w:rsidRDefault="00832D6B" w:rsidP="00832D6B">
      <w:pPr>
        <w:pStyle w:val="ListParagraph"/>
        <w:numPr>
          <w:ilvl w:val="0"/>
          <w:numId w:val="27"/>
        </w:numPr>
        <w:jc w:val="both"/>
      </w:pPr>
      <w:r w:rsidRPr="00832D6B">
        <w:t>R1-1900906</w:t>
      </w:r>
      <w:r>
        <w:t>.</w:t>
      </w:r>
      <w:r w:rsidRPr="00832D6B">
        <w:t xml:space="preserve"> Enhancements on Multi-beam Operation</w:t>
      </w:r>
      <w:r>
        <w:t>.</w:t>
      </w:r>
      <w:r w:rsidRPr="00832D6B">
        <w:t xml:space="preserve"> Qualcomm Incorporated </w:t>
      </w:r>
    </w:p>
    <w:p w14:paraId="76A9D8F8" w14:textId="44951C40" w:rsidR="00832D6B" w:rsidRPr="00832D6B" w:rsidRDefault="00832D6B" w:rsidP="00832D6B">
      <w:pPr>
        <w:pStyle w:val="ListParagraph"/>
        <w:numPr>
          <w:ilvl w:val="0"/>
          <w:numId w:val="27"/>
        </w:numPr>
        <w:jc w:val="both"/>
      </w:pPr>
      <w:r w:rsidRPr="00832D6B">
        <w:t>R1-1900979</w:t>
      </w:r>
      <w:r>
        <w:t>.</w:t>
      </w:r>
      <w:r w:rsidRPr="00832D6B">
        <w:t xml:space="preserve"> Discussion on multi-beam enhancement</w:t>
      </w:r>
      <w:r>
        <w:t>.</w:t>
      </w:r>
      <w:r w:rsidRPr="00832D6B">
        <w:t xml:space="preserve"> NTT DOCOMO, INC. </w:t>
      </w:r>
    </w:p>
    <w:p w14:paraId="6CF5A704" w14:textId="52273124" w:rsidR="00832D6B" w:rsidRPr="00832D6B" w:rsidRDefault="00832D6B" w:rsidP="00832D6B">
      <w:pPr>
        <w:pStyle w:val="ListParagraph"/>
        <w:numPr>
          <w:ilvl w:val="0"/>
          <w:numId w:val="27"/>
        </w:numPr>
        <w:jc w:val="both"/>
      </w:pPr>
      <w:r w:rsidRPr="00832D6B">
        <w:t>R1-1900990</w:t>
      </w:r>
      <w:r>
        <w:t>.</w:t>
      </w:r>
      <w:r w:rsidRPr="00832D6B">
        <w:t xml:space="preserve"> Discussion on enhancements on multi-beam operation</w:t>
      </w:r>
      <w:r>
        <w:t>.</w:t>
      </w:r>
      <w:r w:rsidRPr="00832D6B">
        <w:t xml:space="preserve"> ITRI </w:t>
      </w:r>
    </w:p>
    <w:p w14:paraId="27152749" w14:textId="15D2C6F4" w:rsidR="00832D6B" w:rsidRPr="00832D6B" w:rsidRDefault="00832D6B" w:rsidP="00832D6B">
      <w:pPr>
        <w:pStyle w:val="ListParagraph"/>
        <w:numPr>
          <w:ilvl w:val="0"/>
          <w:numId w:val="27"/>
        </w:numPr>
        <w:jc w:val="both"/>
      </w:pPr>
      <w:r w:rsidRPr="00832D6B">
        <w:t>R1-1901077</w:t>
      </w:r>
      <w:r>
        <w:t>.</w:t>
      </w:r>
      <w:r w:rsidRPr="00832D6B">
        <w:t xml:space="preserve"> Enhancements on multi-beam operation</w:t>
      </w:r>
      <w:r>
        <w:t>.</w:t>
      </w:r>
      <w:r w:rsidRPr="00832D6B">
        <w:t xml:space="preserve"> Samsung </w:t>
      </w:r>
    </w:p>
    <w:p w14:paraId="7190E579" w14:textId="0673716B" w:rsidR="00832D6B" w:rsidRPr="00832D6B" w:rsidRDefault="00832D6B" w:rsidP="00832D6B">
      <w:pPr>
        <w:pStyle w:val="ListParagraph"/>
        <w:numPr>
          <w:ilvl w:val="0"/>
          <w:numId w:val="27"/>
        </w:numPr>
        <w:jc w:val="both"/>
      </w:pPr>
      <w:r w:rsidRPr="00832D6B">
        <w:t>R1-1901141</w:t>
      </w:r>
      <w:r>
        <w:t>.</w:t>
      </w:r>
      <w:r w:rsidRPr="00832D6B">
        <w:t xml:space="preserve"> Discussion on multi-beam operation</w:t>
      </w:r>
      <w:r>
        <w:t>.</w:t>
      </w:r>
      <w:r w:rsidRPr="00832D6B">
        <w:t xml:space="preserve"> KDDI </w:t>
      </w:r>
    </w:p>
    <w:p w14:paraId="5EC03782" w14:textId="4ED96E90" w:rsidR="00832D6B" w:rsidRPr="00832D6B" w:rsidRDefault="00832D6B" w:rsidP="00832D6B">
      <w:pPr>
        <w:pStyle w:val="ListParagraph"/>
        <w:numPr>
          <w:ilvl w:val="0"/>
          <w:numId w:val="27"/>
        </w:numPr>
        <w:jc w:val="both"/>
      </w:pPr>
      <w:r w:rsidRPr="00832D6B">
        <w:t>R1-1901154</w:t>
      </w:r>
      <w:r>
        <w:t>.</w:t>
      </w:r>
      <w:r w:rsidRPr="00832D6B">
        <w:t xml:space="preserve"> Enhancements on multi-beam operation</w:t>
      </w:r>
      <w:r>
        <w:t>.</w:t>
      </w:r>
      <w:r w:rsidRPr="00832D6B">
        <w:t xml:space="preserve"> ASUSTEK COMPUTER (SHANGHAI) </w:t>
      </w:r>
    </w:p>
    <w:p w14:paraId="17A05AFE" w14:textId="6B269F5B" w:rsidR="00832D6B" w:rsidRDefault="00832D6B" w:rsidP="00832D6B">
      <w:pPr>
        <w:pStyle w:val="ListParagraph"/>
        <w:numPr>
          <w:ilvl w:val="0"/>
          <w:numId w:val="27"/>
        </w:numPr>
        <w:jc w:val="both"/>
      </w:pPr>
      <w:r w:rsidRPr="00832D6B">
        <w:t>R1-1901164</w:t>
      </w:r>
      <w:r>
        <w:t>.</w:t>
      </w:r>
      <w:r w:rsidRPr="00832D6B">
        <w:t xml:space="preserve"> Enhancements to multi-beam operation</w:t>
      </w:r>
      <w:r>
        <w:t>.</w:t>
      </w:r>
      <w:r w:rsidRPr="00832D6B">
        <w:t xml:space="preserve"> Ericsson</w:t>
      </w:r>
    </w:p>
    <w:p w14:paraId="43BC4F68" w14:textId="27DECFD7" w:rsidR="000B5B3F" w:rsidRPr="00832D6B" w:rsidRDefault="000B5B3F" w:rsidP="00832D6B">
      <w:pPr>
        <w:pStyle w:val="ListParagraph"/>
        <w:numPr>
          <w:ilvl w:val="0"/>
          <w:numId w:val="27"/>
        </w:numPr>
        <w:jc w:val="both"/>
      </w:pPr>
      <w:r>
        <w:t xml:space="preserve">R1-1901206. </w:t>
      </w:r>
      <w:r w:rsidRPr="000B5B3F">
        <w:t>On Beam Failure Recovery for SCell</w:t>
      </w:r>
      <w:r>
        <w:t>. Convida Wireless</w:t>
      </w:r>
    </w:p>
    <w:sectPr w:rsidR="000B5B3F" w:rsidRPr="00832D6B"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2E3F7" w14:textId="77777777" w:rsidR="00B13219" w:rsidRDefault="00B13219">
      <w:r>
        <w:separator/>
      </w:r>
    </w:p>
  </w:endnote>
  <w:endnote w:type="continuationSeparator" w:id="0">
    <w:p w14:paraId="3765D636" w14:textId="77777777" w:rsidR="00B13219" w:rsidRDefault="00B1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61A7E" w14:textId="77777777" w:rsidR="00B13219" w:rsidRDefault="00B13219">
      <w:r>
        <w:separator/>
      </w:r>
    </w:p>
  </w:footnote>
  <w:footnote w:type="continuationSeparator" w:id="0">
    <w:p w14:paraId="67DCB2AF" w14:textId="77777777" w:rsidR="00B13219" w:rsidRDefault="00B13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274F4"/>
    <w:multiLevelType w:val="hybridMultilevel"/>
    <w:tmpl w:val="2D5EF53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D32F4"/>
    <w:multiLevelType w:val="hybridMultilevel"/>
    <w:tmpl w:val="CAC2F8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107F70"/>
    <w:multiLevelType w:val="hybridMultilevel"/>
    <w:tmpl w:val="38EC0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D97B7C"/>
    <w:multiLevelType w:val="hybridMultilevel"/>
    <w:tmpl w:val="1234C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C876FE"/>
    <w:multiLevelType w:val="hybridMultilevel"/>
    <w:tmpl w:val="0E4E0E86"/>
    <w:lvl w:ilvl="0" w:tplc="9CFACBF4">
      <w:numFmt w:val="bullet"/>
      <w:lvlText w:val="-"/>
      <w:lvlJc w:val="left"/>
      <w:pPr>
        <w:ind w:left="890" w:hanging="360"/>
      </w:pPr>
      <w:rPr>
        <w:rFonts w:ascii="Calibri" w:eastAsia="Calibri" w:hAnsi="Calibri" w:cs="Calibri" w:hint="default"/>
      </w:rPr>
    </w:lvl>
    <w:lvl w:ilvl="1" w:tplc="0409000B" w:tentative="1">
      <w:start w:val="1"/>
      <w:numFmt w:val="bullet"/>
      <w:lvlText w:val=""/>
      <w:lvlJc w:val="left"/>
      <w:pPr>
        <w:ind w:left="1370" w:hanging="420"/>
      </w:pPr>
      <w:rPr>
        <w:rFonts w:ascii="Wingdings" w:hAnsi="Wingdings" w:hint="default"/>
      </w:rPr>
    </w:lvl>
    <w:lvl w:ilvl="2" w:tplc="0409000D"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B" w:tentative="1">
      <w:start w:val="1"/>
      <w:numFmt w:val="bullet"/>
      <w:lvlText w:val=""/>
      <w:lvlJc w:val="left"/>
      <w:pPr>
        <w:ind w:left="2630" w:hanging="420"/>
      </w:pPr>
      <w:rPr>
        <w:rFonts w:ascii="Wingdings" w:hAnsi="Wingdings" w:hint="default"/>
      </w:rPr>
    </w:lvl>
    <w:lvl w:ilvl="5" w:tplc="0409000D"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B" w:tentative="1">
      <w:start w:val="1"/>
      <w:numFmt w:val="bullet"/>
      <w:lvlText w:val=""/>
      <w:lvlJc w:val="left"/>
      <w:pPr>
        <w:ind w:left="3890" w:hanging="420"/>
      </w:pPr>
      <w:rPr>
        <w:rFonts w:ascii="Wingdings" w:hAnsi="Wingdings" w:hint="default"/>
      </w:rPr>
    </w:lvl>
    <w:lvl w:ilvl="8" w:tplc="0409000D" w:tentative="1">
      <w:start w:val="1"/>
      <w:numFmt w:val="bullet"/>
      <w:lvlText w:val=""/>
      <w:lvlJc w:val="left"/>
      <w:pPr>
        <w:ind w:left="4310" w:hanging="420"/>
      </w:pPr>
      <w:rPr>
        <w:rFonts w:ascii="Wingdings" w:hAnsi="Wingdings" w:hint="default"/>
      </w:rPr>
    </w:lvl>
  </w:abstractNum>
  <w:abstractNum w:abstractNumId="15"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86DD6"/>
    <w:multiLevelType w:val="hybridMultilevel"/>
    <w:tmpl w:val="E640BC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358A3"/>
    <w:multiLevelType w:val="hybridMultilevel"/>
    <w:tmpl w:val="7BFCF3CC"/>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580723"/>
    <w:multiLevelType w:val="hybridMultilevel"/>
    <w:tmpl w:val="F800D580"/>
    <w:lvl w:ilvl="0" w:tplc="387C616C">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FD17E3"/>
    <w:multiLevelType w:val="hybridMultilevel"/>
    <w:tmpl w:val="1598D46A"/>
    <w:lvl w:ilvl="0" w:tplc="D04A5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3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28"/>
  </w:num>
  <w:num w:numId="8">
    <w:abstractNumId w:val="3"/>
  </w:num>
  <w:num w:numId="9">
    <w:abstractNumId w:val="9"/>
  </w:num>
  <w:num w:numId="10">
    <w:abstractNumId w:val="30"/>
  </w:num>
  <w:num w:numId="11">
    <w:abstractNumId w:val="16"/>
  </w:num>
  <w:num w:numId="12">
    <w:abstractNumId w:val="6"/>
  </w:num>
  <w:num w:numId="13">
    <w:abstractNumId w:val="18"/>
  </w:num>
  <w:num w:numId="14">
    <w:abstractNumId w:val="19"/>
  </w:num>
  <w:num w:numId="15">
    <w:abstractNumId w:val="29"/>
  </w:num>
  <w:num w:numId="16">
    <w:abstractNumId w:val="11"/>
  </w:num>
  <w:num w:numId="17">
    <w:abstractNumId w:val="15"/>
  </w:num>
  <w:num w:numId="18">
    <w:abstractNumId w:val="23"/>
  </w:num>
  <w:num w:numId="19">
    <w:abstractNumId w:val="20"/>
  </w:num>
  <w:num w:numId="20">
    <w:abstractNumId w:val="10"/>
  </w:num>
  <w:num w:numId="21">
    <w:abstractNumId w:val="27"/>
  </w:num>
  <w:num w:numId="22">
    <w:abstractNumId w:val="1"/>
  </w:num>
  <w:num w:numId="23">
    <w:abstractNumId w:val="4"/>
  </w:num>
  <w:num w:numId="24">
    <w:abstractNumId w:val="17"/>
  </w:num>
  <w:num w:numId="25">
    <w:abstractNumId w:val="26"/>
  </w:num>
  <w:num w:numId="26">
    <w:abstractNumId w:val="24"/>
  </w:num>
  <w:num w:numId="27">
    <w:abstractNumId w:val="31"/>
  </w:num>
  <w:num w:numId="28">
    <w:abstractNumId w:val="5"/>
  </w:num>
  <w:num w:numId="29">
    <w:abstractNumId w:val="12"/>
  </w:num>
  <w:num w:numId="30">
    <w:abstractNumId w:val="33"/>
  </w:num>
  <w:num w:numId="31">
    <w:abstractNumId w:val="25"/>
  </w:num>
  <w:num w:numId="32">
    <w:abstractNumId w:val="14"/>
  </w:num>
  <w:num w:numId="3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ko-KR" w:vendorID="64" w:dllVersion="5"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BA2"/>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0D2"/>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2C"/>
    <w:rsid w:val="000667D1"/>
    <w:rsid w:val="00066E05"/>
    <w:rsid w:val="00067087"/>
    <w:rsid w:val="000671F8"/>
    <w:rsid w:val="00067200"/>
    <w:rsid w:val="0006739D"/>
    <w:rsid w:val="000673CC"/>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0C"/>
    <w:rsid w:val="00080D68"/>
    <w:rsid w:val="00080D74"/>
    <w:rsid w:val="000811F2"/>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44E"/>
    <w:rsid w:val="00090573"/>
    <w:rsid w:val="00090586"/>
    <w:rsid w:val="000906BE"/>
    <w:rsid w:val="000908EE"/>
    <w:rsid w:val="00090E2A"/>
    <w:rsid w:val="00090E78"/>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B3F"/>
    <w:rsid w:val="000B5E69"/>
    <w:rsid w:val="000B60B9"/>
    <w:rsid w:val="000B65BE"/>
    <w:rsid w:val="000B6BDF"/>
    <w:rsid w:val="000B71B6"/>
    <w:rsid w:val="000B727B"/>
    <w:rsid w:val="000B7387"/>
    <w:rsid w:val="000B76BB"/>
    <w:rsid w:val="000B7D5E"/>
    <w:rsid w:val="000C133A"/>
    <w:rsid w:val="000C143C"/>
    <w:rsid w:val="000C1DBD"/>
    <w:rsid w:val="000C1F69"/>
    <w:rsid w:val="000C2D52"/>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E2F"/>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3DAB"/>
    <w:rsid w:val="00104058"/>
    <w:rsid w:val="0010405D"/>
    <w:rsid w:val="00104228"/>
    <w:rsid w:val="00104871"/>
    <w:rsid w:val="00104A80"/>
    <w:rsid w:val="001050B7"/>
    <w:rsid w:val="0010521E"/>
    <w:rsid w:val="001052CF"/>
    <w:rsid w:val="00105419"/>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805"/>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1DD"/>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E41"/>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BB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B41"/>
    <w:rsid w:val="00153EEF"/>
    <w:rsid w:val="00153F29"/>
    <w:rsid w:val="00154006"/>
    <w:rsid w:val="001544AB"/>
    <w:rsid w:val="00154620"/>
    <w:rsid w:val="00154A24"/>
    <w:rsid w:val="00154B50"/>
    <w:rsid w:val="00154E96"/>
    <w:rsid w:val="00154F3A"/>
    <w:rsid w:val="001559F5"/>
    <w:rsid w:val="00155F7A"/>
    <w:rsid w:val="00156260"/>
    <w:rsid w:val="00156503"/>
    <w:rsid w:val="0015674F"/>
    <w:rsid w:val="0016019C"/>
    <w:rsid w:val="001601C8"/>
    <w:rsid w:val="00160674"/>
    <w:rsid w:val="00160786"/>
    <w:rsid w:val="0016083D"/>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020"/>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2EE5"/>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468"/>
    <w:rsid w:val="001C2E60"/>
    <w:rsid w:val="001C3474"/>
    <w:rsid w:val="001C3DC6"/>
    <w:rsid w:val="001C3EAD"/>
    <w:rsid w:val="001C3EAE"/>
    <w:rsid w:val="001C474D"/>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A23"/>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385"/>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926"/>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B13"/>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46"/>
    <w:rsid w:val="00217A8F"/>
    <w:rsid w:val="00217AC2"/>
    <w:rsid w:val="00217CE8"/>
    <w:rsid w:val="002202EC"/>
    <w:rsid w:val="002204ED"/>
    <w:rsid w:val="00220A57"/>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C81"/>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92A"/>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DDE"/>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F20"/>
    <w:rsid w:val="00265040"/>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5BC"/>
    <w:rsid w:val="002726EE"/>
    <w:rsid w:val="00272A60"/>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AE1"/>
    <w:rsid w:val="00283B90"/>
    <w:rsid w:val="00283D6B"/>
    <w:rsid w:val="00284E7F"/>
    <w:rsid w:val="0028527A"/>
    <w:rsid w:val="00285520"/>
    <w:rsid w:val="00285894"/>
    <w:rsid w:val="00285E28"/>
    <w:rsid w:val="002860B3"/>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D52"/>
    <w:rsid w:val="002A1083"/>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3FB3"/>
    <w:rsid w:val="002A4102"/>
    <w:rsid w:val="002A4918"/>
    <w:rsid w:val="002A4E20"/>
    <w:rsid w:val="002A4EFE"/>
    <w:rsid w:val="002A523D"/>
    <w:rsid w:val="002A5488"/>
    <w:rsid w:val="002A5F1E"/>
    <w:rsid w:val="002A5FC1"/>
    <w:rsid w:val="002A60B6"/>
    <w:rsid w:val="002A68D9"/>
    <w:rsid w:val="002A732C"/>
    <w:rsid w:val="002A73D1"/>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2FF8"/>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66F"/>
    <w:rsid w:val="002B6890"/>
    <w:rsid w:val="002B694E"/>
    <w:rsid w:val="002B71EC"/>
    <w:rsid w:val="002B76FF"/>
    <w:rsid w:val="002C020D"/>
    <w:rsid w:val="002C0360"/>
    <w:rsid w:val="002C03C1"/>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6852"/>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557"/>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556"/>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2B"/>
    <w:rsid w:val="003141C2"/>
    <w:rsid w:val="00314629"/>
    <w:rsid w:val="0031518B"/>
    <w:rsid w:val="0031586B"/>
    <w:rsid w:val="0031599D"/>
    <w:rsid w:val="00315F72"/>
    <w:rsid w:val="00316072"/>
    <w:rsid w:val="00316265"/>
    <w:rsid w:val="0031653B"/>
    <w:rsid w:val="00316A94"/>
    <w:rsid w:val="00316C58"/>
    <w:rsid w:val="00316E46"/>
    <w:rsid w:val="00317050"/>
    <w:rsid w:val="003172FB"/>
    <w:rsid w:val="00317884"/>
    <w:rsid w:val="00317A42"/>
    <w:rsid w:val="003200D5"/>
    <w:rsid w:val="00320B1B"/>
    <w:rsid w:val="00320E19"/>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50"/>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6CDC"/>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5ECD"/>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4A68"/>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7C8"/>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92"/>
    <w:rsid w:val="003A0736"/>
    <w:rsid w:val="003A07F5"/>
    <w:rsid w:val="003A08E9"/>
    <w:rsid w:val="003A0F8F"/>
    <w:rsid w:val="003A1135"/>
    <w:rsid w:val="003A1341"/>
    <w:rsid w:val="003A162C"/>
    <w:rsid w:val="003A19E0"/>
    <w:rsid w:val="003A1DD5"/>
    <w:rsid w:val="003A2019"/>
    <w:rsid w:val="003A234C"/>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1E9E"/>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B7A3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6CC"/>
    <w:rsid w:val="003C592E"/>
    <w:rsid w:val="003C5CF6"/>
    <w:rsid w:val="003C6200"/>
    <w:rsid w:val="003C62C4"/>
    <w:rsid w:val="003C6580"/>
    <w:rsid w:val="003C6E44"/>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35"/>
    <w:rsid w:val="003D4350"/>
    <w:rsid w:val="003D4409"/>
    <w:rsid w:val="003D4DF7"/>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03"/>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9F3"/>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2FA"/>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DE5"/>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82"/>
    <w:rsid w:val="00423921"/>
    <w:rsid w:val="00423A73"/>
    <w:rsid w:val="00423EF7"/>
    <w:rsid w:val="0042425E"/>
    <w:rsid w:val="0042473A"/>
    <w:rsid w:val="00425164"/>
    <w:rsid w:val="00425C97"/>
    <w:rsid w:val="00425FFD"/>
    <w:rsid w:val="004262F8"/>
    <w:rsid w:val="00426442"/>
    <w:rsid w:val="0042654A"/>
    <w:rsid w:val="00426A93"/>
    <w:rsid w:val="00426DFA"/>
    <w:rsid w:val="00426EAE"/>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146"/>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31"/>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380"/>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46"/>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1D"/>
    <w:rsid w:val="00482ADC"/>
    <w:rsid w:val="00482B1F"/>
    <w:rsid w:val="00482BAD"/>
    <w:rsid w:val="00483D11"/>
    <w:rsid w:val="00483D20"/>
    <w:rsid w:val="0048406D"/>
    <w:rsid w:val="0048410E"/>
    <w:rsid w:val="004844C7"/>
    <w:rsid w:val="00484C46"/>
    <w:rsid w:val="00485090"/>
    <w:rsid w:val="004853DD"/>
    <w:rsid w:val="00485969"/>
    <w:rsid w:val="0048598C"/>
    <w:rsid w:val="00485E8A"/>
    <w:rsid w:val="0048620B"/>
    <w:rsid w:val="004862D3"/>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52F"/>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8D7"/>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13"/>
    <w:rsid w:val="004B45A2"/>
    <w:rsid w:val="004B4A0F"/>
    <w:rsid w:val="004B4AA2"/>
    <w:rsid w:val="004B4C67"/>
    <w:rsid w:val="004B50E0"/>
    <w:rsid w:val="004B55EC"/>
    <w:rsid w:val="004B5E6E"/>
    <w:rsid w:val="004B5F75"/>
    <w:rsid w:val="004B6193"/>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3EA9"/>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966"/>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71B"/>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8F7"/>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18"/>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AB4"/>
    <w:rsid w:val="00553DFF"/>
    <w:rsid w:val="0055410A"/>
    <w:rsid w:val="00554342"/>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5F"/>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15"/>
    <w:rsid w:val="005706C1"/>
    <w:rsid w:val="00570825"/>
    <w:rsid w:val="005708C3"/>
    <w:rsid w:val="005708C6"/>
    <w:rsid w:val="00570C46"/>
    <w:rsid w:val="00570C83"/>
    <w:rsid w:val="00571027"/>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A7D"/>
    <w:rsid w:val="00573AC1"/>
    <w:rsid w:val="00573BB0"/>
    <w:rsid w:val="00573D2B"/>
    <w:rsid w:val="00573F24"/>
    <w:rsid w:val="00574167"/>
    <w:rsid w:val="00574886"/>
    <w:rsid w:val="00574B86"/>
    <w:rsid w:val="00574F9E"/>
    <w:rsid w:val="005753BB"/>
    <w:rsid w:val="005753BD"/>
    <w:rsid w:val="005753DB"/>
    <w:rsid w:val="005758BA"/>
    <w:rsid w:val="00575E27"/>
    <w:rsid w:val="00575EC1"/>
    <w:rsid w:val="00576050"/>
    <w:rsid w:val="005766AC"/>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2CB6"/>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69"/>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A41"/>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198"/>
    <w:rsid w:val="005D1F1D"/>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1"/>
    <w:rsid w:val="005E308C"/>
    <w:rsid w:val="005E35FD"/>
    <w:rsid w:val="005E383F"/>
    <w:rsid w:val="005E48F7"/>
    <w:rsid w:val="005E4C74"/>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0FDF"/>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0CC9"/>
    <w:rsid w:val="00601072"/>
    <w:rsid w:val="0060144E"/>
    <w:rsid w:val="00601754"/>
    <w:rsid w:val="00601D4D"/>
    <w:rsid w:val="00601E39"/>
    <w:rsid w:val="00601FCD"/>
    <w:rsid w:val="006020B1"/>
    <w:rsid w:val="00602354"/>
    <w:rsid w:val="0060254B"/>
    <w:rsid w:val="0060268D"/>
    <w:rsid w:val="006026F1"/>
    <w:rsid w:val="00602BC9"/>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5E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B12"/>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75"/>
    <w:rsid w:val="00627BA3"/>
    <w:rsid w:val="00627C39"/>
    <w:rsid w:val="00627E44"/>
    <w:rsid w:val="00627F78"/>
    <w:rsid w:val="006300D7"/>
    <w:rsid w:val="006308EF"/>
    <w:rsid w:val="00631007"/>
    <w:rsid w:val="00631692"/>
    <w:rsid w:val="00631826"/>
    <w:rsid w:val="00631C1D"/>
    <w:rsid w:val="00631DA3"/>
    <w:rsid w:val="00632107"/>
    <w:rsid w:val="006324A5"/>
    <w:rsid w:val="00632507"/>
    <w:rsid w:val="006326BC"/>
    <w:rsid w:val="00632927"/>
    <w:rsid w:val="00632A0E"/>
    <w:rsid w:val="00632A4C"/>
    <w:rsid w:val="00632DA2"/>
    <w:rsid w:val="00632DE7"/>
    <w:rsid w:val="00632EB1"/>
    <w:rsid w:val="00633460"/>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5E5"/>
    <w:rsid w:val="006376E2"/>
    <w:rsid w:val="00637C24"/>
    <w:rsid w:val="00637E00"/>
    <w:rsid w:val="006401C6"/>
    <w:rsid w:val="00640207"/>
    <w:rsid w:val="00640222"/>
    <w:rsid w:val="00640529"/>
    <w:rsid w:val="006409F3"/>
    <w:rsid w:val="00641061"/>
    <w:rsid w:val="0064150C"/>
    <w:rsid w:val="006419E1"/>
    <w:rsid w:val="006419ED"/>
    <w:rsid w:val="00641A3F"/>
    <w:rsid w:val="00641E41"/>
    <w:rsid w:val="00642D10"/>
    <w:rsid w:val="00643769"/>
    <w:rsid w:val="006437A9"/>
    <w:rsid w:val="00643973"/>
    <w:rsid w:val="00644200"/>
    <w:rsid w:val="0064428B"/>
    <w:rsid w:val="00644511"/>
    <w:rsid w:val="0064486C"/>
    <w:rsid w:val="00644B01"/>
    <w:rsid w:val="00644E60"/>
    <w:rsid w:val="006451E2"/>
    <w:rsid w:val="0064552C"/>
    <w:rsid w:val="006457B7"/>
    <w:rsid w:val="00645C7B"/>
    <w:rsid w:val="00646556"/>
    <w:rsid w:val="006473FF"/>
    <w:rsid w:val="00647CB3"/>
    <w:rsid w:val="00647D60"/>
    <w:rsid w:val="00650150"/>
    <w:rsid w:val="00650655"/>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10C"/>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95F"/>
    <w:rsid w:val="00690D12"/>
    <w:rsid w:val="00690F0E"/>
    <w:rsid w:val="00691278"/>
    <w:rsid w:val="006918F9"/>
    <w:rsid w:val="006919C5"/>
    <w:rsid w:val="00691A96"/>
    <w:rsid w:val="00691D23"/>
    <w:rsid w:val="00691D43"/>
    <w:rsid w:val="00691E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E3F"/>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95D"/>
    <w:rsid w:val="006A6B69"/>
    <w:rsid w:val="006A6CBB"/>
    <w:rsid w:val="006A745E"/>
    <w:rsid w:val="006A7574"/>
    <w:rsid w:val="006A7604"/>
    <w:rsid w:val="006A7BF2"/>
    <w:rsid w:val="006A7C40"/>
    <w:rsid w:val="006A7FDD"/>
    <w:rsid w:val="006B0489"/>
    <w:rsid w:val="006B0C04"/>
    <w:rsid w:val="006B0C66"/>
    <w:rsid w:val="006B122A"/>
    <w:rsid w:val="006B14F4"/>
    <w:rsid w:val="006B163E"/>
    <w:rsid w:val="006B166D"/>
    <w:rsid w:val="006B16AB"/>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5F3E"/>
    <w:rsid w:val="006B6AD0"/>
    <w:rsid w:val="006B6BA3"/>
    <w:rsid w:val="006B6BF0"/>
    <w:rsid w:val="006B6C95"/>
    <w:rsid w:val="006B725C"/>
    <w:rsid w:val="006B7360"/>
    <w:rsid w:val="006B7864"/>
    <w:rsid w:val="006B789D"/>
    <w:rsid w:val="006C03B2"/>
    <w:rsid w:val="006C09DD"/>
    <w:rsid w:val="006C0A1A"/>
    <w:rsid w:val="006C1B3F"/>
    <w:rsid w:val="006C1F48"/>
    <w:rsid w:val="006C20C0"/>
    <w:rsid w:val="006C2F89"/>
    <w:rsid w:val="006C375B"/>
    <w:rsid w:val="006C377A"/>
    <w:rsid w:val="006C3F40"/>
    <w:rsid w:val="006C44AF"/>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4AE"/>
    <w:rsid w:val="006C677C"/>
    <w:rsid w:val="006C6E92"/>
    <w:rsid w:val="006C75C9"/>
    <w:rsid w:val="006C7A2A"/>
    <w:rsid w:val="006D0233"/>
    <w:rsid w:val="006D03CD"/>
    <w:rsid w:val="006D0A70"/>
    <w:rsid w:val="006D0AD9"/>
    <w:rsid w:val="006D0DED"/>
    <w:rsid w:val="006D0E17"/>
    <w:rsid w:val="006D0F38"/>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BD9"/>
    <w:rsid w:val="006D5EC2"/>
    <w:rsid w:val="006D5FEF"/>
    <w:rsid w:val="006D615D"/>
    <w:rsid w:val="006D68E9"/>
    <w:rsid w:val="006D6D22"/>
    <w:rsid w:val="006D7598"/>
    <w:rsid w:val="006D7B93"/>
    <w:rsid w:val="006D7DAD"/>
    <w:rsid w:val="006E0B16"/>
    <w:rsid w:val="006E0E60"/>
    <w:rsid w:val="006E0ED0"/>
    <w:rsid w:val="006E176F"/>
    <w:rsid w:val="006E1EE9"/>
    <w:rsid w:val="006E21C0"/>
    <w:rsid w:val="006E22CC"/>
    <w:rsid w:val="006E260B"/>
    <w:rsid w:val="006E2AA6"/>
    <w:rsid w:val="006E3D3A"/>
    <w:rsid w:val="006E4469"/>
    <w:rsid w:val="006E459B"/>
    <w:rsid w:val="006E4EC2"/>
    <w:rsid w:val="006E512D"/>
    <w:rsid w:val="006E5151"/>
    <w:rsid w:val="006E54EC"/>
    <w:rsid w:val="006E554E"/>
    <w:rsid w:val="006E57EF"/>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1F60"/>
    <w:rsid w:val="006F22CB"/>
    <w:rsid w:val="006F291E"/>
    <w:rsid w:val="006F2E21"/>
    <w:rsid w:val="006F3052"/>
    <w:rsid w:val="006F314D"/>
    <w:rsid w:val="006F3738"/>
    <w:rsid w:val="006F399D"/>
    <w:rsid w:val="006F3B01"/>
    <w:rsid w:val="006F3BDF"/>
    <w:rsid w:val="006F4072"/>
    <w:rsid w:val="006F407D"/>
    <w:rsid w:val="006F4189"/>
    <w:rsid w:val="006F4862"/>
    <w:rsid w:val="006F49E0"/>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13"/>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160"/>
    <w:rsid w:val="00727E9F"/>
    <w:rsid w:val="00730302"/>
    <w:rsid w:val="007308B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86E"/>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3A4D"/>
    <w:rsid w:val="00744055"/>
    <w:rsid w:val="0074433E"/>
    <w:rsid w:val="00744FB1"/>
    <w:rsid w:val="0074576E"/>
    <w:rsid w:val="00745EBB"/>
    <w:rsid w:val="00746167"/>
    <w:rsid w:val="00746199"/>
    <w:rsid w:val="0074644A"/>
    <w:rsid w:val="00747393"/>
    <w:rsid w:val="00747446"/>
    <w:rsid w:val="00747BD8"/>
    <w:rsid w:val="00747E09"/>
    <w:rsid w:val="00747F05"/>
    <w:rsid w:val="00747F80"/>
    <w:rsid w:val="00747FE3"/>
    <w:rsid w:val="00747FFC"/>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548"/>
    <w:rsid w:val="007556A5"/>
    <w:rsid w:val="00755B06"/>
    <w:rsid w:val="00755E06"/>
    <w:rsid w:val="0075639D"/>
    <w:rsid w:val="007564B4"/>
    <w:rsid w:val="007565E2"/>
    <w:rsid w:val="00756DA9"/>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1FF2"/>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74F"/>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6FB1"/>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6C2"/>
    <w:rsid w:val="00787736"/>
    <w:rsid w:val="007878F1"/>
    <w:rsid w:val="00787977"/>
    <w:rsid w:val="00787A55"/>
    <w:rsid w:val="00787FF1"/>
    <w:rsid w:val="0079019F"/>
    <w:rsid w:val="0079051B"/>
    <w:rsid w:val="007916D2"/>
    <w:rsid w:val="00791ADE"/>
    <w:rsid w:val="00791BEA"/>
    <w:rsid w:val="007926B7"/>
    <w:rsid w:val="00792DB2"/>
    <w:rsid w:val="00792ECC"/>
    <w:rsid w:val="00792F7F"/>
    <w:rsid w:val="00792FCC"/>
    <w:rsid w:val="007933D4"/>
    <w:rsid w:val="007939C7"/>
    <w:rsid w:val="00793F70"/>
    <w:rsid w:val="0079412B"/>
    <w:rsid w:val="007947FB"/>
    <w:rsid w:val="007953DC"/>
    <w:rsid w:val="0079541B"/>
    <w:rsid w:val="007954AC"/>
    <w:rsid w:val="0079601B"/>
    <w:rsid w:val="007962E1"/>
    <w:rsid w:val="0079663F"/>
    <w:rsid w:val="007968C9"/>
    <w:rsid w:val="00796F91"/>
    <w:rsid w:val="00797913"/>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B4C"/>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9C0"/>
    <w:rsid w:val="007D6C84"/>
    <w:rsid w:val="007D6CE5"/>
    <w:rsid w:val="007D6EF0"/>
    <w:rsid w:val="007D7042"/>
    <w:rsid w:val="007D7059"/>
    <w:rsid w:val="007D7388"/>
    <w:rsid w:val="007D794A"/>
    <w:rsid w:val="007D7E94"/>
    <w:rsid w:val="007E015E"/>
    <w:rsid w:val="007E0162"/>
    <w:rsid w:val="007E02CC"/>
    <w:rsid w:val="007E07FD"/>
    <w:rsid w:val="007E0981"/>
    <w:rsid w:val="007E0986"/>
    <w:rsid w:val="007E0A3F"/>
    <w:rsid w:val="007E0C8C"/>
    <w:rsid w:val="007E1479"/>
    <w:rsid w:val="007E152B"/>
    <w:rsid w:val="007E191F"/>
    <w:rsid w:val="007E1A55"/>
    <w:rsid w:val="007E1CB1"/>
    <w:rsid w:val="007E201B"/>
    <w:rsid w:val="007E2146"/>
    <w:rsid w:val="007E2B64"/>
    <w:rsid w:val="007E30B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3F"/>
    <w:rsid w:val="00801CC2"/>
    <w:rsid w:val="00801E41"/>
    <w:rsid w:val="00801FBC"/>
    <w:rsid w:val="00802410"/>
    <w:rsid w:val="00802841"/>
    <w:rsid w:val="00803A19"/>
    <w:rsid w:val="00803E2E"/>
    <w:rsid w:val="00803FAA"/>
    <w:rsid w:val="008041E1"/>
    <w:rsid w:val="00804699"/>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C39"/>
    <w:rsid w:val="008225A2"/>
    <w:rsid w:val="00823331"/>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D6B"/>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B"/>
    <w:rsid w:val="008430CD"/>
    <w:rsid w:val="00843388"/>
    <w:rsid w:val="0084351C"/>
    <w:rsid w:val="008436D3"/>
    <w:rsid w:val="0084387F"/>
    <w:rsid w:val="00843AFD"/>
    <w:rsid w:val="008444F8"/>
    <w:rsid w:val="00844750"/>
    <w:rsid w:val="00845B0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0958"/>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523"/>
    <w:rsid w:val="008928F8"/>
    <w:rsid w:val="00893024"/>
    <w:rsid w:val="00893723"/>
    <w:rsid w:val="00893B3B"/>
    <w:rsid w:val="00894304"/>
    <w:rsid w:val="00895243"/>
    <w:rsid w:val="00895461"/>
    <w:rsid w:val="00895A0C"/>
    <w:rsid w:val="0089654E"/>
    <w:rsid w:val="00896A6F"/>
    <w:rsid w:val="00896D10"/>
    <w:rsid w:val="00896D40"/>
    <w:rsid w:val="00896DF5"/>
    <w:rsid w:val="0089734B"/>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D02"/>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5DC5"/>
    <w:rsid w:val="008C6C7A"/>
    <w:rsid w:val="008C6F4F"/>
    <w:rsid w:val="008C70B1"/>
    <w:rsid w:val="008C74CC"/>
    <w:rsid w:val="008C7F77"/>
    <w:rsid w:val="008D008C"/>
    <w:rsid w:val="008D02CB"/>
    <w:rsid w:val="008D0459"/>
    <w:rsid w:val="008D05D2"/>
    <w:rsid w:val="008D0A9C"/>
    <w:rsid w:val="008D0B9F"/>
    <w:rsid w:val="008D13DC"/>
    <w:rsid w:val="008D149D"/>
    <w:rsid w:val="008D1604"/>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24"/>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5E0"/>
    <w:rsid w:val="008E7DB3"/>
    <w:rsid w:val="008F01AB"/>
    <w:rsid w:val="008F0460"/>
    <w:rsid w:val="008F0D27"/>
    <w:rsid w:val="008F0DD1"/>
    <w:rsid w:val="008F1CF8"/>
    <w:rsid w:val="008F1F3C"/>
    <w:rsid w:val="008F1F85"/>
    <w:rsid w:val="008F2201"/>
    <w:rsid w:val="008F2369"/>
    <w:rsid w:val="008F2595"/>
    <w:rsid w:val="008F2716"/>
    <w:rsid w:val="008F2B4B"/>
    <w:rsid w:val="008F3276"/>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3CC"/>
    <w:rsid w:val="009154BD"/>
    <w:rsid w:val="0091590D"/>
    <w:rsid w:val="00915DB6"/>
    <w:rsid w:val="0091610F"/>
    <w:rsid w:val="009161BA"/>
    <w:rsid w:val="00916827"/>
    <w:rsid w:val="009170CE"/>
    <w:rsid w:val="009171B7"/>
    <w:rsid w:val="009200D2"/>
    <w:rsid w:val="00920B0B"/>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BC3"/>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D8D"/>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23"/>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117"/>
    <w:rsid w:val="009462D8"/>
    <w:rsid w:val="00946388"/>
    <w:rsid w:val="009469FE"/>
    <w:rsid w:val="00946F03"/>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A39"/>
    <w:rsid w:val="00957D9C"/>
    <w:rsid w:val="009603AB"/>
    <w:rsid w:val="009605AC"/>
    <w:rsid w:val="009607AF"/>
    <w:rsid w:val="00960863"/>
    <w:rsid w:val="00960A88"/>
    <w:rsid w:val="00960B3F"/>
    <w:rsid w:val="00960C68"/>
    <w:rsid w:val="00960CB6"/>
    <w:rsid w:val="00960D27"/>
    <w:rsid w:val="00961023"/>
    <w:rsid w:val="009610CF"/>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4FAF"/>
    <w:rsid w:val="0096504D"/>
    <w:rsid w:val="009654F0"/>
    <w:rsid w:val="009654FE"/>
    <w:rsid w:val="00965655"/>
    <w:rsid w:val="009656FA"/>
    <w:rsid w:val="009659EA"/>
    <w:rsid w:val="0096691D"/>
    <w:rsid w:val="00966EC4"/>
    <w:rsid w:val="0096717B"/>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08F"/>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32"/>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56B5"/>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09"/>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63"/>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6F43"/>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603"/>
    <w:rsid w:val="00A377EC"/>
    <w:rsid w:val="00A37922"/>
    <w:rsid w:val="00A37A59"/>
    <w:rsid w:val="00A37A8E"/>
    <w:rsid w:val="00A37E9D"/>
    <w:rsid w:val="00A4039E"/>
    <w:rsid w:val="00A40531"/>
    <w:rsid w:val="00A40889"/>
    <w:rsid w:val="00A41009"/>
    <w:rsid w:val="00A41179"/>
    <w:rsid w:val="00A41263"/>
    <w:rsid w:val="00A41500"/>
    <w:rsid w:val="00A41772"/>
    <w:rsid w:val="00A418E6"/>
    <w:rsid w:val="00A41CA0"/>
    <w:rsid w:val="00A42659"/>
    <w:rsid w:val="00A42721"/>
    <w:rsid w:val="00A42897"/>
    <w:rsid w:val="00A429A8"/>
    <w:rsid w:val="00A429DE"/>
    <w:rsid w:val="00A4339C"/>
    <w:rsid w:val="00A4449D"/>
    <w:rsid w:val="00A44530"/>
    <w:rsid w:val="00A4464D"/>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B53"/>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CA0"/>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DE8"/>
    <w:rsid w:val="00A80E52"/>
    <w:rsid w:val="00A8135C"/>
    <w:rsid w:val="00A81633"/>
    <w:rsid w:val="00A8186B"/>
    <w:rsid w:val="00A81897"/>
    <w:rsid w:val="00A819B4"/>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074"/>
    <w:rsid w:val="00A8745A"/>
    <w:rsid w:val="00A87482"/>
    <w:rsid w:val="00A875E8"/>
    <w:rsid w:val="00A87C98"/>
    <w:rsid w:val="00A9033C"/>
    <w:rsid w:val="00A905F1"/>
    <w:rsid w:val="00A90C30"/>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5D4"/>
    <w:rsid w:val="00A95A3E"/>
    <w:rsid w:val="00A96058"/>
    <w:rsid w:val="00A96801"/>
    <w:rsid w:val="00A9692B"/>
    <w:rsid w:val="00A96D7E"/>
    <w:rsid w:val="00A971EC"/>
    <w:rsid w:val="00A9727C"/>
    <w:rsid w:val="00A972FE"/>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9B"/>
    <w:rsid w:val="00AB0CA0"/>
    <w:rsid w:val="00AB102D"/>
    <w:rsid w:val="00AB1A33"/>
    <w:rsid w:val="00AB1BBE"/>
    <w:rsid w:val="00AB1C99"/>
    <w:rsid w:val="00AB2857"/>
    <w:rsid w:val="00AB3299"/>
    <w:rsid w:val="00AB3341"/>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056"/>
    <w:rsid w:val="00AB6224"/>
    <w:rsid w:val="00AB642C"/>
    <w:rsid w:val="00AB64B8"/>
    <w:rsid w:val="00AB7134"/>
    <w:rsid w:val="00AB74CC"/>
    <w:rsid w:val="00AB76D5"/>
    <w:rsid w:val="00AB7787"/>
    <w:rsid w:val="00AB78AC"/>
    <w:rsid w:val="00AB7A94"/>
    <w:rsid w:val="00AC06BF"/>
    <w:rsid w:val="00AC0825"/>
    <w:rsid w:val="00AC1191"/>
    <w:rsid w:val="00AC1281"/>
    <w:rsid w:val="00AC1500"/>
    <w:rsid w:val="00AC2694"/>
    <w:rsid w:val="00AC2D4E"/>
    <w:rsid w:val="00AC2DA4"/>
    <w:rsid w:val="00AC2DB6"/>
    <w:rsid w:val="00AC2EEE"/>
    <w:rsid w:val="00AC3084"/>
    <w:rsid w:val="00AC3431"/>
    <w:rsid w:val="00AC3657"/>
    <w:rsid w:val="00AC37AD"/>
    <w:rsid w:val="00AC38E9"/>
    <w:rsid w:val="00AC3A4D"/>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543"/>
    <w:rsid w:val="00AE18E9"/>
    <w:rsid w:val="00AE1EFD"/>
    <w:rsid w:val="00AE2205"/>
    <w:rsid w:val="00AE232B"/>
    <w:rsid w:val="00AE2BFE"/>
    <w:rsid w:val="00AE3004"/>
    <w:rsid w:val="00AE31B1"/>
    <w:rsid w:val="00AE370A"/>
    <w:rsid w:val="00AE3CE1"/>
    <w:rsid w:val="00AE4557"/>
    <w:rsid w:val="00AE4A1F"/>
    <w:rsid w:val="00AE4AFC"/>
    <w:rsid w:val="00AE4B5C"/>
    <w:rsid w:val="00AE4C51"/>
    <w:rsid w:val="00AE4C55"/>
    <w:rsid w:val="00AE4F01"/>
    <w:rsid w:val="00AE552C"/>
    <w:rsid w:val="00AE567B"/>
    <w:rsid w:val="00AE5749"/>
    <w:rsid w:val="00AE5821"/>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77B"/>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8D"/>
    <w:rsid w:val="00B02599"/>
    <w:rsid w:val="00B02A4C"/>
    <w:rsid w:val="00B03101"/>
    <w:rsid w:val="00B039CE"/>
    <w:rsid w:val="00B03D26"/>
    <w:rsid w:val="00B03F10"/>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219"/>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36C"/>
    <w:rsid w:val="00B17744"/>
    <w:rsid w:val="00B20057"/>
    <w:rsid w:val="00B20359"/>
    <w:rsid w:val="00B20383"/>
    <w:rsid w:val="00B2043A"/>
    <w:rsid w:val="00B20E2B"/>
    <w:rsid w:val="00B21016"/>
    <w:rsid w:val="00B215F9"/>
    <w:rsid w:val="00B217E4"/>
    <w:rsid w:val="00B21A49"/>
    <w:rsid w:val="00B21CA7"/>
    <w:rsid w:val="00B21D72"/>
    <w:rsid w:val="00B21D85"/>
    <w:rsid w:val="00B21DF9"/>
    <w:rsid w:val="00B2251A"/>
    <w:rsid w:val="00B22C4D"/>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041"/>
    <w:rsid w:val="00B32607"/>
    <w:rsid w:val="00B326BE"/>
    <w:rsid w:val="00B32821"/>
    <w:rsid w:val="00B32CE3"/>
    <w:rsid w:val="00B3331B"/>
    <w:rsid w:val="00B33595"/>
    <w:rsid w:val="00B33808"/>
    <w:rsid w:val="00B3396B"/>
    <w:rsid w:val="00B33AF8"/>
    <w:rsid w:val="00B3416B"/>
    <w:rsid w:val="00B34886"/>
    <w:rsid w:val="00B3488B"/>
    <w:rsid w:val="00B348C6"/>
    <w:rsid w:val="00B34EB8"/>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A06"/>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770"/>
    <w:rsid w:val="00B50D6B"/>
    <w:rsid w:val="00B51224"/>
    <w:rsid w:val="00B513F2"/>
    <w:rsid w:val="00B51420"/>
    <w:rsid w:val="00B51526"/>
    <w:rsid w:val="00B51A40"/>
    <w:rsid w:val="00B51CC0"/>
    <w:rsid w:val="00B52318"/>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3EA"/>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15"/>
    <w:rsid w:val="00B634C4"/>
    <w:rsid w:val="00B63870"/>
    <w:rsid w:val="00B640AB"/>
    <w:rsid w:val="00B64398"/>
    <w:rsid w:val="00B64484"/>
    <w:rsid w:val="00B644C9"/>
    <w:rsid w:val="00B645EE"/>
    <w:rsid w:val="00B645F8"/>
    <w:rsid w:val="00B646A6"/>
    <w:rsid w:val="00B64995"/>
    <w:rsid w:val="00B65001"/>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7F8"/>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8FD"/>
    <w:rsid w:val="00BB39C2"/>
    <w:rsid w:val="00BB3F4C"/>
    <w:rsid w:val="00BB3F8F"/>
    <w:rsid w:val="00BB3FE9"/>
    <w:rsid w:val="00BB424D"/>
    <w:rsid w:val="00BB4A42"/>
    <w:rsid w:val="00BB5210"/>
    <w:rsid w:val="00BB5321"/>
    <w:rsid w:val="00BB56F2"/>
    <w:rsid w:val="00BB56F3"/>
    <w:rsid w:val="00BB6037"/>
    <w:rsid w:val="00BB61DC"/>
    <w:rsid w:val="00BB62A9"/>
    <w:rsid w:val="00BB6431"/>
    <w:rsid w:val="00BB6472"/>
    <w:rsid w:val="00BB64C6"/>
    <w:rsid w:val="00BB6C81"/>
    <w:rsid w:val="00BB71EC"/>
    <w:rsid w:val="00BB723D"/>
    <w:rsid w:val="00BB724B"/>
    <w:rsid w:val="00BB7634"/>
    <w:rsid w:val="00BC02DB"/>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21E"/>
    <w:rsid w:val="00BC5CE2"/>
    <w:rsid w:val="00BC68C0"/>
    <w:rsid w:val="00BC70D5"/>
    <w:rsid w:val="00BC7133"/>
    <w:rsid w:val="00BC71C5"/>
    <w:rsid w:val="00BC7449"/>
    <w:rsid w:val="00BC7659"/>
    <w:rsid w:val="00BC77C9"/>
    <w:rsid w:val="00BC783B"/>
    <w:rsid w:val="00BC7A42"/>
    <w:rsid w:val="00BC7A88"/>
    <w:rsid w:val="00BD013E"/>
    <w:rsid w:val="00BD0238"/>
    <w:rsid w:val="00BD082C"/>
    <w:rsid w:val="00BD0DB8"/>
    <w:rsid w:val="00BD0FC4"/>
    <w:rsid w:val="00BD140B"/>
    <w:rsid w:val="00BD1624"/>
    <w:rsid w:val="00BD238C"/>
    <w:rsid w:val="00BD2A08"/>
    <w:rsid w:val="00BD2F55"/>
    <w:rsid w:val="00BD30E5"/>
    <w:rsid w:val="00BD3837"/>
    <w:rsid w:val="00BD386B"/>
    <w:rsid w:val="00BD3C69"/>
    <w:rsid w:val="00BD3D7A"/>
    <w:rsid w:val="00BD4235"/>
    <w:rsid w:val="00BD45AD"/>
    <w:rsid w:val="00BD5504"/>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9D4"/>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53F"/>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80"/>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35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DA"/>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2BD5"/>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6EA"/>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0DD9"/>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8F1"/>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41F"/>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6D4"/>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FE2"/>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0D27"/>
    <w:rsid w:val="00D10FF1"/>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C6B"/>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26D"/>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50"/>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B4E"/>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C0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5E6"/>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878FE"/>
    <w:rsid w:val="00D9045F"/>
    <w:rsid w:val="00D91009"/>
    <w:rsid w:val="00D9120D"/>
    <w:rsid w:val="00D9126A"/>
    <w:rsid w:val="00D912DF"/>
    <w:rsid w:val="00D9140D"/>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B9"/>
    <w:rsid w:val="00DA0FC0"/>
    <w:rsid w:val="00DA10AB"/>
    <w:rsid w:val="00DA1771"/>
    <w:rsid w:val="00DA1D80"/>
    <w:rsid w:val="00DA2046"/>
    <w:rsid w:val="00DA2129"/>
    <w:rsid w:val="00DA23D2"/>
    <w:rsid w:val="00DA29C4"/>
    <w:rsid w:val="00DA2CD7"/>
    <w:rsid w:val="00DA2D90"/>
    <w:rsid w:val="00DA3B43"/>
    <w:rsid w:val="00DA3BE7"/>
    <w:rsid w:val="00DA3D16"/>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616"/>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2F4E"/>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CCA"/>
    <w:rsid w:val="00DD6396"/>
    <w:rsid w:val="00DD6C70"/>
    <w:rsid w:val="00DD6CED"/>
    <w:rsid w:val="00DD6DA2"/>
    <w:rsid w:val="00DD761C"/>
    <w:rsid w:val="00DD7CEC"/>
    <w:rsid w:val="00DD7DF3"/>
    <w:rsid w:val="00DE0171"/>
    <w:rsid w:val="00DE0333"/>
    <w:rsid w:val="00DE044F"/>
    <w:rsid w:val="00DE0558"/>
    <w:rsid w:val="00DE07E4"/>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FB"/>
    <w:rsid w:val="00DE6A5A"/>
    <w:rsid w:val="00DE6AE9"/>
    <w:rsid w:val="00DE7012"/>
    <w:rsid w:val="00DE7D03"/>
    <w:rsid w:val="00DF02EC"/>
    <w:rsid w:val="00DF0D09"/>
    <w:rsid w:val="00DF0D33"/>
    <w:rsid w:val="00DF0E63"/>
    <w:rsid w:val="00DF0FE6"/>
    <w:rsid w:val="00DF1300"/>
    <w:rsid w:val="00DF1758"/>
    <w:rsid w:val="00DF1997"/>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5B"/>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D50"/>
    <w:rsid w:val="00E3210F"/>
    <w:rsid w:val="00E327EE"/>
    <w:rsid w:val="00E32E0E"/>
    <w:rsid w:val="00E330DC"/>
    <w:rsid w:val="00E33802"/>
    <w:rsid w:val="00E33814"/>
    <w:rsid w:val="00E339C6"/>
    <w:rsid w:val="00E339F7"/>
    <w:rsid w:val="00E33BB9"/>
    <w:rsid w:val="00E33CFE"/>
    <w:rsid w:val="00E33E4D"/>
    <w:rsid w:val="00E3457A"/>
    <w:rsid w:val="00E34F08"/>
    <w:rsid w:val="00E3506A"/>
    <w:rsid w:val="00E35F47"/>
    <w:rsid w:val="00E362BC"/>
    <w:rsid w:val="00E377BF"/>
    <w:rsid w:val="00E37C25"/>
    <w:rsid w:val="00E37EB7"/>
    <w:rsid w:val="00E40362"/>
    <w:rsid w:val="00E403A8"/>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6C77"/>
    <w:rsid w:val="00E5711F"/>
    <w:rsid w:val="00E5719D"/>
    <w:rsid w:val="00E5765B"/>
    <w:rsid w:val="00E57A8F"/>
    <w:rsid w:val="00E6000E"/>
    <w:rsid w:val="00E602C9"/>
    <w:rsid w:val="00E608B7"/>
    <w:rsid w:val="00E60CC9"/>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DAD"/>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C9A"/>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940"/>
    <w:rsid w:val="00EA3D67"/>
    <w:rsid w:val="00EA3DB9"/>
    <w:rsid w:val="00EA4581"/>
    <w:rsid w:val="00EA475F"/>
    <w:rsid w:val="00EA4877"/>
    <w:rsid w:val="00EA4A7A"/>
    <w:rsid w:val="00EA4A80"/>
    <w:rsid w:val="00EA4AC2"/>
    <w:rsid w:val="00EA4C44"/>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855"/>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60F"/>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51"/>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0703B"/>
    <w:rsid w:val="00F10437"/>
    <w:rsid w:val="00F10465"/>
    <w:rsid w:val="00F10864"/>
    <w:rsid w:val="00F108F5"/>
    <w:rsid w:val="00F11003"/>
    <w:rsid w:val="00F1114C"/>
    <w:rsid w:val="00F1146B"/>
    <w:rsid w:val="00F115E0"/>
    <w:rsid w:val="00F11604"/>
    <w:rsid w:val="00F1165E"/>
    <w:rsid w:val="00F11CF5"/>
    <w:rsid w:val="00F124CB"/>
    <w:rsid w:val="00F12B3D"/>
    <w:rsid w:val="00F12D63"/>
    <w:rsid w:val="00F1314C"/>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D44"/>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084"/>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5C6B"/>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94F"/>
    <w:rsid w:val="00F53B04"/>
    <w:rsid w:val="00F54192"/>
    <w:rsid w:val="00F542D8"/>
    <w:rsid w:val="00F548C8"/>
    <w:rsid w:val="00F5558C"/>
    <w:rsid w:val="00F55AA3"/>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696"/>
    <w:rsid w:val="00F63289"/>
    <w:rsid w:val="00F634A6"/>
    <w:rsid w:val="00F63622"/>
    <w:rsid w:val="00F6404E"/>
    <w:rsid w:val="00F6433C"/>
    <w:rsid w:val="00F644BD"/>
    <w:rsid w:val="00F6452A"/>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81B"/>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1F6"/>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2DD"/>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DA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1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1A18"/>
    <w:rsid w:val="00FD2804"/>
    <w:rsid w:val="00FD282A"/>
    <w:rsid w:val="00FD2A71"/>
    <w:rsid w:val="00FD3905"/>
    <w:rsid w:val="00FD3B8A"/>
    <w:rsid w:val="00FD43D6"/>
    <w:rsid w:val="00FD4620"/>
    <w:rsid w:val="00FD48FE"/>
    <w:rsid w:val="00FD4965"/>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39"/>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119"/>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741E6B"/>
  <w15:docId w15:val="{63E28B58-EABC-4602-AF74-E859F1009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Table Caption,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400424"/>
    <w:rPr>
      <w:rFonts w:ascii="Times New Roman" w:eastAsia="Batang" w:hAnsi="Times New Roman"/>
      <w:kern w:val="2"/>
      <w:sz w:val="22"/>
      <w:szCs w:val="24"/>
      <w:lang w:val="en-GB" w:eastAsia="ko-KR"/>
    </w:rPr>
  </w:style>
  <w:style w:type="paragraph" w:customStyle="1" w:styleId="Observation">
    <w:name w:val="Observation"/>
    <w:basedOn w:val="Proposal"/>
    <w:qFormat/>
    <w:rsid w:val="00547018"/>
    <w:pPr>
      <w:numPr>
        <w:numId w:val="26"/>
      </w:numPr>
      <w:ind w:left="1701" w:hanging="1701"/>
    </w:pPr>
    <w:rPr>
      <w:rFonts w:ascii="Arial" w:hAnsi="Arial"/>
      <w:lang w:eastAsia="ja-JP"/>
    </w:rPr>
  </w:style>
  <w:style w:type="table" w:styleId="GridTable4-Accent5">
    <w:name w:val="Grid Table 4 Accent 5"/>
    <w:basedOn w:val="TableNormal"/>
    <w:uiPriority w:val="49"/>
    <w:rsid w:val="004A48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0Maintext">
    <w:name w:val="0 Main text"/>
    <w:basedOn w:val="Normal"/>
    <w:link w:val="0MaintextChar"/>
    <w:qFormat/>
    <w:rsid w:val="00946F0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946F0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957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20693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430460">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02916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959081">
      <w:bodyDiv w:val="1"/>
      <w:marLeft w:val="0"/>
      <w:marRight w:val="0"/>
      <w:marTop w:val="0"/>
      <w:marBottom w:val="0"/>
      <w:divBdr>
        <w:top w:val="none" w:sz="0" w:space="0" w:color="auto"/>
        <w:left w:val="none" w:sz="0" w:space="0" w:color="auto"/>
        <w:bottom w:val="none" w:sz="0" w:space="0" w:color="auto"/>
        <w:right w:val="none" w:sz="0" w:space="0" w:color="auto"/>
      </w:divBdr>
    </w:div>
    <w:div w:id="641235670">
      <w:bodyDiv w:val="1"/>
      <w:marLeft w:val="0"/>
      <w:marRight w:val="0"/>
      <w:marTop w:val="0"/>
      <w:marBottom w:val="0"/>
      <w:divBdr>
        <w:top w:val="none" w:sz="0" w:space="0" w:color="auto"/>
        <w:left w:val="none" w:sz="0" w:space="0" w:color="auto"/>
        <w:bottom w:val="none" w:sz="0" w:space="0" w:color="auto"/>
        <w:right w:val="none" w:sz="0" w:space="0" w:color="auto"/>
      </w:divBdr>
    </w:div>
    <w:div w:id="65341778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277098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62809616">
      <w:bodyDiv w:val="1"/>
      <w:marLeft w:val="0"/>
      <w:marRight w:val="0"/>
      <w:marTop w:val="0"/>
      <w:marBottom w:val="0"/>
      <w:divBdr>
        <w:top w:val="none" w:sz="0" w:space="0" w:color="auto"/>
        <w:left w:val="none" w:sz="0" w:space="0" w:color="auto"/>
        <w:bottom w:val="none" w:sz="0" w:space="0" w:color="auto"/>
        <w:right w:val="none" w:sz="0" w:space="0" w:color="auto"/>
      </w:divBdr>
    </w:div>
    <w:div w:id="9774201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770314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8860240">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7331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08757">
      <w:bodyDiv w:val="1"/>
      <w:marLeft w:val="0"/>
      <w:marRight w:val="0"/>
      <w:marTop w:val="0"/>
      <w:marBottom w:val="0"/>
      <w:divBdr>
        <w:top w:val="none" w:sz="0" w:space="0" w:color="auto"/>
        <w:left w:val="none" w:sz="0" w:space="0" w:color="auto"/>
        <w:bottom w:val="none" w:sz="0" w:space="0" w:color="auto"/>
        <w:right w:val="none" w:sz="0" w:space="0" w:color="auto"/>
      </w:divBdr>
    </w:div>
    <w:div w:id="159713565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91170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398346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92F6124-0456-4B52-9BAD-031BCADA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19</Pages>
  <Words>6673</Words>
  <Characters>34201</Characters>
  <Application>Microsoft Office Word</Application>
  <DocSecurity>0</DocSecurity>
  <Lines>863</Lines>
  <Paragraphs>541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40497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35</cp:revision>
  <cp:lastPrinted>2011-11-08T18:49:00Z</cp:lastPrinted>
  <dcterms:created xsi:type="dcterms:W3CDTF">2019-01-22T01:36:00Z</dcterms:created>
  <dcterms:modified xsi:type="dcterms:W3CDTF">2019-01-22T16:05:00Z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1619c96d-3559-47bc-a204-dd9b8059c572</vt:lpwstr>
  </property>
  <property fmtid="{D5CDD505-2E9C-101B-9397-08002B2CF9AE}" pid="10" name="CTP_BU">
    <vt:lpwstr>NEXT GEN &amp; STANDARDS GROUP</vt:lpwstr>
  </property>
  <property fmtid="{D5CDD505-2E9C-101B-9397-08002B2CF9AE}" pid="11" name="CTP_TimeStamp">
    <vt:lpwstr>2019-01-22 16:05:42Z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1547896300</vt:lpwstr>
  </property>
  <property fmtid="{D5CDD505-2E9C-101B-9397-08002B2CF9AE}" pid="17" name="_2015_ms_pID_725343">
    <vt:lpwstr>(2)VE3pvYN4mKvKYffZ66SFAHY2aMcmJJLc8SzDsfgcdDrMlUlwqz4/Jv7HNt7vkxAcEWeMa7No
vGLvhN90gdlnBl1a+xCc5fxuqRdeAHX6bM7/72ABrnN/++dIIZBEUh6Duzf8LaEJqGmeG9hl
COedZj6Z9c9tDu71TubJdXyCpdd8nBX0+D7qepx4xdZsPoHBNzbcmHXtQRrd1YL1mpRE06pa
f9xCQyBZwK2E8WpIv1</vt:lpwstr>
  </property>
  <property fmtid="{D5CDD505-2E9C-101B-9397-08002B2CF9AE}" pid="18" name="_2015_ms_pID_7253431">
    <vt:lpwstr>ryweqDHZcaH0aHtB88O491cAoVkTEswbcWkNC5ip3fSGM27f7F8SoT
DdpnU1pQkmFFl44BQGmDbZJstEhQww+wIu2hG9rlJfzJGo9+9usxR1jQNET8/SIgFP8WIIql
BCyylHkQTktvpcJPNRwldfYt9DvuCWCU/7lcWVmvIbYs8ccQLN7oor8SOBjgqgQrfTg=</vt:lpwstr>
  </property>
  <property fmtid="{D5CDD505-2E9C-101B-9397-08002B2CF9AE}" pid="19" name="CTPClassification">
    <vt:lpwstr>CTP_IC</vt:lpwstr>
  </property>
</Properties>
</file>